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5C" w:rsidRPr="001C187F" w:rsidRDefault="008B255C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C187F">
        <w:rPr>
          <w:rFonts w:ascii="Arial" w:hAnsi="Arial" w:cs="Arial"/>
          <w:sz w:val="24"/>
          <w:szCs w:val="24"/>
        </w:rPr>
        <w:t>Louisiana s</w:t>
      </w:r>
      <w:r w:rsidR="00483AFF">
        <w:rPr>
          <w:rFonts w:ascii="Arial" w:hAnsi="Arial" w:cs="Arial"/>
          <w:sz w:val="24"/>
          <w:szCs w:val="24"/>
        </w:rPr>
        <w:t xml:space="preserve">tatutes </w:t>
      </w:r>
      <w:r w:rsidRPr="001C187F">
        <w:rPr>
          <w:rFonts w:ascii="Arial" w:hAnsi="Arial" w:cs="Arial"/>
          <w:sz w:val="24"/>
          <w:szCs w:val="24"/>
        </w:rPr>
        <w:t>regarding student behavior and discipline:</w:t>
      </w:r>
    </w:p>
    <w:p w:rsidR="00483AFF" w:rsidRDefault="001C187F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sz w:val="24"/>
          <w:szCs w:val="24"/>
        </w:rPr>
      </w:pPr>
      <w:r w:rsidRPr="001C187F">
        <w:rPr>
          <w:rFonts w:ascii="Arial" w:hAnsi="Arial" w:cs="Arial"/>
          <w:sz w:val="24"/>
          <w:szCs w:val="24"/>
        </w:rPr>
        <w:t>R.S. 17</w:t>
      </w:r>
      <w:r w:rsidR="00483AFF">
        <w:rPr>
          <w:rFonts w:ascii="Arial" w:hAnsi="Arial" w:cs="Arial"/>
          <w:sz w:val="24"/>
          <w:szCs w:val="24"/>
        </w:rPr>
        <w:t xml:space="preserve"> Education</w:t>
      </w:r>
    </w:p>
    <w:p w:rsidR="008B255C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sz w:val="24"/>
          <w:szCs w:val="24"/>
        </w:rPr>
      </w:pPr>
      <w:hyperlink r:id="rId8" w:history="1">
        <w:r w:rsidR="001C187F" w:rsidRPr="001C187F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§</w:t>
        </w:r>
        <w:r w:rsidR="008B255C" w:rsidRPr="001C187F">
          <w:rPr>
            <w:rStyle w:val="Hyperlink"/>
            <w:rFonts w:ascii="Arial" w:hAnsi="Arial" w:cs="Arial"/>
            <w:sz w:val="24"/>
            <w:szCs w:val="24"/>
          </w:rPr>
          <w:t>416</w:t>
        </w:r>
      </w:hyperlink>
      <w:r w:rsidR="008B255C" w:rsidRPr="001C187F">
        <w:rPr>
          <w:rFonts w:ascii="Arial" w:hAnsi="Arial" w:cs="Arial"/>
          <w:sz w:val="24"/>
          <w:szCs w:val="24"/>
        </w:rPr>
        <w:t xml:space="preserve"> </w:t>
      </w:r>
      <w:r w:rsidR="00483AFF">
        <w:rPr>
          <w:rFonts w:ascii="Arial" w:hAnsi="Arial" w:cs="Arial"/>
          <w:sz w:val="24"/>
          <w:szCs w:val="24"/>
        </w:rPr>
        <w:tab/>
      </w:r>
      <w:r w:rsidR="008B255C" w:rsidRPr="001C187F">
        <w:rPr>
          <w:rFonts w:ascii="Arial" w:hAnsi="Arial" w:cs="Arial"/>
          <w:sz w:val="24"/>
          <w:szCs w:val="24"/>
        </w:rPr>
        <w:t>Discipline of students; suspension; expulsion</w:t>
      </w:r>
    </w:p>
    <w:p w:rsidR="008B255C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sz w:val="24"/>
          <w:szCs w:val="24"/>
        </w:rPr>
      </w:pPr>
      <w:hyperlink r:id="rId9" w:history="1">
        <w:r w:rsidR="001C187F" w:rsidRPr="001C187F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§</w:t>
        </w:r>
        <w:r w:rsidR="008B255C" w:rsidRPr="001C187F">
          <w:rPr>
            <w:rStyle w:val="Hyperlink"/>
            <w:rFonts w:ascii="Arial" w:hAnsi="Arial" w:cs="Arial"/>
            <w:sz w:val="24"/>
            <w:szCs w:val="24"/>
          </w:rPr>
          <w:t>416.1</w:t>
        </w:r>
      </w:hyperlink>
      <w:r w:rsidR="008B255C" w:rsidRPr="001C187F">
        <w:rPr>
          <w:rFonts w:ascii="Arial" w:hAnsi="Arial" w:cs="Arial"/>
          <w:sz w:val="24"/>
          <w:szCs w:val="24"/>
        </w:rPr>
        <w:t xml:space="preserve"> </w:t>
      </w:r>
      <w:r w:rsidR="00483AFF">
        <w:rPr>
          <w:rFonts w:ascii="Arial" w:hAnsi="Arial" w:cs="Arial"/>
          <w:sz w:val="24"/>
          <w:szCs w:val="24"/>
        </w:rPr>
        <w:tab/>
      </w:r>
      <w:r w:rsidR="008B255C" w:rsidRPr="001C187F">
        <w:rPr>
          <w:rFonts w:ascii="Arial" w:hAnsi="Arial" w:cs="Arial"/>
          <w:sz w:val="24"/>
          <w:szCs w:val="24"/>
        </w:rPr>
        <w:t>Discipline of students; additional disciplinary authority</w:t>
      </w:r>
    </w:p>
    <w:p w:rsidR="008B255C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sz w:val="24"/>
          <w:szCs w:val="24"/>
        </w:rPr>
      </w:pPr>
      <w:hyperlink r:id="rId10" w:history="1">
        <w:r w:rsidR="001C187F" w:rsidRPr="001C187F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§</w:t>
        </w:r>
        <w:r w:rsidR="008B255C" w:rsidRPr="001C187F">
          <w:rPr>
            <w:rStyle w:val="Hyperlink"/>
            <w:rFonts w:ascii="Arial" w:hAnsi="Arial" w:cs="Arial"/>
            <w:sz w:val="24"/>
            <w:szCs w:val="24"/>
          </w:rPr>
          <w:t>416.2</w:t>
        </w:r>
      </w:hyperlink>
      <w:r w:rsidR="008B255C" w:rsidRPr="001C187F">
        <w:rPr>
          <w:rFonts w:ascii="Arial" w:hAnsi="Arial" w:cs="Arial"/>
          <w:sz w:val="24"/>
          <w:szCs w:val="24"/>
        </w:rPr>
        <w:t xml:space="preserve"> </w:t>
      </w:r>
      <w:r w:rsidR="00483AFF">
        <w:rPr>
          <w:rFonts w:ascii="Arial" w:hAnsi="Arial" w:cs="Arial"/>
          <w:sz w:val="24"/>
          <w:szCs w:val="24"/>
        </w:rPr>
        <w:tab/>
      </w:r>
      <w:r w:rsidR="008B255C" w:rsidRPr="001C187F">
        <w:rPr>
          <w:rFonts w:ascii="Arial" w:hAnsi="Arial" w:cs="Arial"/>
          <w:sz w:val="24"/>
          <w:szCs w:val="24"/>
        </w:rPr>
        <w:t>Supervision of suspended or expelled students; alternative education programs</w:t>
      </w:r>
    </w:p>
    <w:p w:rsidR="008B255C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1" w:history="1">
        <w:r w:rsidR="001C187F" w:rsidRPr="001C187F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§</w:t>
        </w:r>
        <w:r w:rsidR="008B255C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416.3</w:t>
        </w:r>
      </w:hyperlink>
      <w:r w:rsidR="008B255C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r w:rsidR="00483AF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8B255C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Search of students' persons, desks, lockers, other areas; defense of suits against school personnel; indemnification; reporting of implements seized</w:t>
      </w:r>
    </w:p>
    <w:p w:rsidR="00B76D09" w:rsidRPr="001C187F" w:rsidRDefault="009C6B21" w:rsidP="00483AFF">
      <w:pPr>
        <w:tabs>
          <w:tab w:val="left" w:pos="1440"/>
        </w:tabs>
        <w:spacing w:after="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2" w:history="1">
        <w:r w:rsidR="00B76D09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§416.8 </w:t>
        </w:r>
      </w:hyperlink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1C187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Discipline policy review committees; school option</w:t>
      </w:r>
    </w:p>
    <w:p w:rsidR="00B76D09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3" w:history="1">
        <w:r w:rsidR="00B76D09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§416.11</w:t>
        </w:r>
      </w:hyperlink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r w:rsidR="001C187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Discipline of pupils; limitation of liability</w:t>
      </w:r>
    </w:p>
    <w:p w:rsidR="00B76D09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4" w:history="1">
        <w:r w:rsidR="00B76D09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§416.12</w:t>
        </w:r>
      </w:hyperlink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1C187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Students; appropriate conduct; compliance</w:t>
      </w:r>
    </w:p>
    <w:p w:rsidR="00B76D09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5" w:history="1">
        <w:r w:rsidR="00B76D09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§416.13</w:t>
        </w:r>
      </w:hyperlink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1C187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Student code of conduct; requirement; bullying; prohibition; notice; reporting; accountability</w:t>
      </w:r>
    </w:p>
    <w:p w:rsidR="00B76D09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6" w:history="1">
        <w:r w:rsidR="00B76D09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§416.15</w:t>
        </w:r>
      </w:hyperlink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r w:rsidR="001C187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Zero tolerance policies; authorization; conflict resolution classes; fees; compliance</w:t>
      </w:r>
    </w:p>
    <w:p w:rsidR="00B76D09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7" w:history="1">
        <w:r w:rsidR="00B76D09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§416.17</w:t>
        </w:r>
      </w:hyperlink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r w:rsidR="001C187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Youth development and assistance programs; legislative findings and purpose; school authority for programs for elementary students</w:t>
      </w:r>
    </w:p>
    <w:p w:rsidR="00B76D09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8" w:history="1">
        <w:r w:rsidR="00B76D09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§416.18 </w:t>
        </w:r>
      </w:hyperlink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C187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Teacher Bill of Rights</w:t>
      </w:r>
    </w:p>
    <w:p w:rsidR="00B76D09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9" w:history="1">
        <w:r w:rsidR="00B76D09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§416.19</w:t>
        </w:r>
      </w:hyperlink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r w:rsidR="001C187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School resource officers</w:t>
      </w:r>
    </w:p>
    <w:p w:rsidR="00B76D09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20" w:history="1">
        <w:r w:rsidR="00B76D09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§416.20</w:t>
        </w:r>
      </w:hyperlink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r w:rsidR="001C187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Student conduct standards; awareness and understanding by students; required orientation; guidelines</w:t>
      </w:r>
    </w:p>
    <w:p w:rsidR="00B76D09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21" w:history="1">
        <w:r w:rsidR="00B76D09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§416.21</w:t>
        </w:r>
      </w:hyperlink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C187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Behavior of students with exceptionalities; use of seclusion and physical restraint</w:t>
      </w:r>
    </w:p>
    <w:p w:rsidR="00B76D09" w:rsidRPr="001C187F" w:rsidRDefault="001C187F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§</w:t>
      </w:r>
      <w:hyperlink r:id="rId22" w:history="1">
        <w:r w:rsidR="00B76D09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13.1</w:t>
        </w:r>
      </w:hyperlink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Crime Prevention in Schools Act</w:t>
      </w:r>
    </w:p>
    <w:p w:rsidR="00483AFF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23" w:history="1">
        <w:r w:rsidR="00483AFF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§100.5</w:t>
        </w:r>
      </w:hyperlink>
      <w:r w:rsidR="00483AF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r w:rsidR="00483AF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Alternative schools; establishment by local board</w:t>
      </w:r>
    </w:p>
    <w:p w:rsidR="00483AFF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24" w:history="1">
        <w:r w:rsidR="00483AFF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§183 </w:t>
        </w:r>
      </w:hyperlink>
      <w:r w:rsidR="00483AF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83AF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Hazing; public elementary and secondary students; intent and findings; definitions; policies</w:t>
      </w:r>
    </w:p>
    <w:p w:rsidR="00483AFF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25" w:history="1">
        <w:r w:rsidR="00483AFF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§224</w:t>
        </w:r>
      </w:hyperlink>
      <w:r w:rsidR="00483AF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r w:rsidR="00483AF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483AF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Unadjustable</w:t>
      </w:r>
      <w:proofErr w:type="spellEnd"/>
      <w:r w:rsidR="00483AF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 incorrigible children; reports to juvenile courts; expulsion, assignments, and transfers</w:t>
      </w:r>
    </w:p>
    <w:p w:rsidR="00483AFF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26" w:history="1">
        <w:r w:rsidR="00483AFF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§235.1</w:t>
        </w:r>
      </w:hyperlink>
      <w:r w:rsidR="00483AF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r w:rsidR="00483AF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483AF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Parent orientation; local public school boards; guidelines</w:t>
      </w:r>
    </w:p>
    <w:p w:rsidR="001C187F" w:rsidRPr="001C187F" w:rsidRDefault="001C187F" w:rsidP="00483AFF">
      <w:pPr>
        <w:pStyle w:val="a0001"/>
        <w:shd w:val="clear" w:color="auto" w:fill="FFFFFF"/>
        <w:tabs>
          <w:tab w:val="left" w:pos="1440"/>
        </w:tabs>
        <w:spacing w:before="0" w:beforeAutospacing="0" w:after="60" w:afterAutospacing="0" w:line="300" w:lineRule="atLeast"/>
        <w:ind w:left="1440" w:hanging="1440"/>
        <w:rPr>
          <w:rFonts w:ascii="Arial" w:hAnsi="Arial" w:cs="Arial"/>
          <w:color w:val="000000"/>
        </w:rPr>
      </w:pPr>
      <w:r w:rsidRPr="001C187F">
        <w:rPr>
          <w:rFonts w:ascii="Arial" w:hAnsi="Arial" w:cs="Arial"/>
          <w:color w:val="000000"/>
          <w:shd w:val="clear" w:color="auto" w:fill="FFFFFF"/>
        </w:rPr>
        <w:t>§</w:t>
      </w:r>
      <w:hyperlink r:id="rId27" w:history="1">
        <w:r w:rsidR="00D6515D" w:rsidRPr="001C187F">
          <w:rPr>
            <w:rStyle w:val="Hyperlink"/>
            <w:rFonts w:ascii="Arial" w:hAnsi="Arial" w:cs="Arial"/>
          </w:rPr>
          <w:t>251</w:t>
        </w:r>
      </w:hyperlink>
      <w:r w:rsidR="00D6515D" w:rsidRPr="001C187F">
        <w:rPr>
          <w:rFonts w:ascii="Arial" w:hAnsi="Arial" w:cs="Arial"/>
          <w:color w:val="000000"/>
        </w:rPr>
        <w:t xml:space="preserve">  </w:t>
      </w:r>
      <w:r>
        <w:rPr>
          <w:rFonts w:ascii="Arial" w:hAnsi="Arial" w:cs="Arial"/>
          <w:color w:val="000000"/>
        </w:rPr>
        <w:tab/>
      </w:r>
      <w:r w:rsidR="00D6515D" w:rsidRPr="001C187F">
        <w:rPr>
          <w:rFonts w:ascii="Arial" w:hAnsi="Arial" w:cs="Arial"/>
          <w:color w:val="000000"/>
        </w:rPr>
        <w:t>Short title; legislative intent</w:t>
      </w:r>
      <w:r w:rsidRPr="001C187F">
        <w:rPr>
          <w:rFonts w:ascii="Arial" w:hAnsi="Arial" w:cs="Arial"/>
          <w:color w:val="000000"/>
        </w:rPr>
        <w:t xml:space="preserve"> THE EDUCATION/JUVENILE JUSTICEPARTNERSHIP ACT</w:t>
      </w:r>
    </w:p>
    <w:p w:rsidR="00B76D09" w:rsidRPr="001C187F" w:rsidRDefault="001C187F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§</w:t>
      </w:r>
      <w:hyperlink r:id="rId28" w:history="1">
        <w:r w:rsidR="00B76D09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252</w:t>
        </w:r>
      </w:hyperlink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76D09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School master plans for supporting student behavior and discipline</w:t>
      </w:r>
    </w:p>
    <w:p w:rsidR="00D6515D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29" w:history="1">
        <w:r w:rsidR="00D6515D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§253</w:t>
        </w:r>
      </w:hyperlink>
      <w:r w:rsidR="00D6515D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C187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6515D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Advisory Council on Student Behavior and Discipline</w:t>
      </w:r>
    </w:p>
    <w:p w:rsidR="001C187F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30" w:history="1">
        <w:r w:rsidR="001C187F" w:rsidRPr="00483AF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§3996</w:t>
        </w:r>
      </w:hyperlink>
      <w:r w:rsidR="001C187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C187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>Charter schools; exemptions; requirem</w:t>
      </w:r>
      <w:r w:rsidR="00483AFF">
        <w:rPr>
          <w:rFonts w:ascii="Arial" w:hAnsi="Arial" w:cs="Arial"/>
          <w:color w:val="000000"/>
          <w:sz w:val="24"/>
          <w:szCs w:val="24"/>
          <w:shd w:val="clear" w:color="auto" w:fill="FFFFFF"/>
        </w:rPr>
        <w:t>ents</w:t>
      </w:r>
    </w:p>
    <w:p w:rsidR="00483AFF" w:rsidRDefault="00483AFF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C187F" w:rsidRPr="001C187F" w:rsidRDefault="009C6B21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31" w:history="1">
        <w:r w:rsidR="001C187F" w:rsidRPr="001C18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R.S. 32:431</w:t>
        </w:r>
      </w:hyperlink>
      <w:r w:rsidR="001C187F" w:rsidRPr="001C18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Driving is a privilege; expulsion or suspension from school, cause for suspension of license</w:t>
      </w:r>
    </w:p>
    <w:p w:rsidR="001C187F" w:rsidRPr="00737900" w:rsidRDefault="00C43D67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BE</w:t>
      </w:r>
      <w:r w:rsidRPr="007379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policies related to </w:t>
      </w:r>
      <w:r w:rsidR="00EE118D" w:rsidRPr="007379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student </w:t>
      </w:r>
      <w:r w:rsidRPr="00737900">
        <w:rPr>
          <w:rFonts w:ascii="Arial" w:hAnsi="Arial" w:cs="Arial"/>
          <w:color w:val="000000"/>
          <w:sz w:val="24"/>
          <w:szCs w:val="24"/>
          <w:shd w:val="clear" w:color="auto" w:fill="FFFFFF"/>
        </w:rPr>
        <w:t>behavior</w:t>
      </w:r>
      <w:r w:rsidR="00EE118D" w:rsidRPr="007379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discipline</w:t>
      </w:r>
    </w:p>
    <w:p w:rsidR="00C43D67" w:rsidRPr="00737900" w:rsidRDefault="009C6B21" w:rsidP="00C43D67">
      <w:pPr>
        <w:tabs>
          <w:tab w:val="left" w:pos="720"/>
        </w:tabs>
        <w:spacing w:after="60"/>
        <w:ind w:left="720"/>
        <w:rPr>
          <w:rFonts w:ascii="Arial" w:hAnsi="Arial" w:cs="Arial"/>
          <w:color w:val="006666"/>
          <w:sz w:val="24"/>
          <w:szCs w:val="24"/>
          <w:shd w:val="clear" w:color="auto" w:fill="E1F1EA"/>
        </w:rPr>
      </w:pPr>
      <w:hyperlink r:id="rId32" w:history="1">
        <w:r w:rsidR="00C43D67" w:rsidRPr="00737900">
          <w:rPr>
            <w:rStyle w:val="Hyperlink"/>
            <w:rFonts w:ascii="Arial" w:hAnsi="Arial" w:cs="Arial"/>
            <w:bCs/>
            <w:color w:val="006666"/>
            <w:sz w:val="24"/>
            <w:szCs w:val="24"/>
            <w:shd w:val="clear" w:color="auto" w:fill="E1F1EA"/>
          </w:rPr>
          <w:t>Bulletin 119 - Louisiana School Transportation Specifications and Procedures</w:t>
        </w:r>
      </w:hyperlink>
      <w:r w:rsidR="00737900">
        <w:rPr>
          <w:rFonts w:ascii="Arial" w:hAnsi="Arial" w:cs="Arial"/>
          <w:sz w:val="24"/>
          <w:szCs w:val="24"/>
        </w:rPr>
        <w:t xml:space="preserve">  </w:t>
      </w:r>
      <w:r w:rsidR="00C43D67" w:rsidRPr="00737900">
        <w:rPr>
          <w:rFonts w:ascii="Arial" w:hAnsi="Arial" w:cs="Arial"/>
          <w:color w:val="006666"/>
          <w:sz w:val="24"/>
          <w:szCs w:val="24"/>
          <w:shd w:val="clear" w:color="auto" w:fill="E1F1EA"/>
        </w:rPr>
        <w:t>Revised February 2016</w:t>
      </w:r>
    </w:p>
    <w:p w:rsidR="00C43D67" w:rsidRPr="00737900" w:rsidRDefault="00C43D67" w:rsidP="00C43D67">
      <w:pPr>
        <w:pStyle w:val="Chapter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ind w:left="1080"/>
        <w:jc w:val="left"/>
        <w:rPr>
          <w:rFonts w:ascii="Arial" w:hAnsi="Arial" w:cs="Arial"/>
          <w:b w:val="0"/>
          <w:sz w:val="24"/>
          <w:szCs w:val="24"/>
        </w:rPr>
      </w:pPr>
      <w:bookmarkStart w:id="1" w:name="_Toc241897139"/>
      <w:bookmarkStart w:id="2" w:name="_Toc241897515"/>
      <w:bookmarkStart w:id="3" w:name="_Toc346272509"/>
      <w:r w:rsidRPr="00737900">
        <w:rPr>
          <w:rFonts w:ascii="Arial" w:hAnsi="Arial" w:cs="Arial"/>
          <w:b w:val="0"/>
          <w:sz w:val="24"/>
          <w:szCs w:val="24"/>
        </w:rPr>
        <w:t>Chapter 13.</w:t>
      </w:r>
      <w:r w:rsidRPr="00737900">
        <w:rPr>
          <w:rFonts w:ascii="Arial" w:hAnsi="Arial" w:cs="Arial"/>
          <w:b w:val="0"/>
          <w:sz w:val="24"/>
          <w:szCs w:val="24"/>
        </w:rPr>
        <w:tab/>
      </w:r>
      <w:bookmarkStart w:id="4" w:name="TOCT_Chap14"/>
      <w:r w:rsidRPr="00737900">
        <w:rPr>
          <w:rFonts w:ascii="Arial" w:hAnsi="Arial" w:cs="Arial"/>
          <w:b w:val="0"/>
          <w:sz w:val="24"/>
          <w:szCs w:val="24"/>
        </w:rPr>
        <w:t>Student Instruction</w:t>
      </w:r>
      <w:bookmarkEnd w:id="1"/>
      <w:bookmarkEnd w:id="2"/>
      <w:bookmarkEnd w:id="3"/>
      <w:bookmarkEnd w:id="4"/>
    </w:p>
    <w:p w:rsidR="00C43D67" w:rsidRPr="00737900" w:rsidRDefault="00C43D67" w:rsidP="00C43D67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ind w:left="1080" w:firstLine="0"/>
        <w:rPr>
          <w:rFonts w:ascii="Arial" w:hAnsi="Arial" w:cs="Arial"/>
          <w:b w:val="0"/>
          <w:sz w:val="24"/>
          <w:szCs w:val="24"/>
        </w:rPr>
      </w:pPr>
      <w:bookmarkStart w:id="5" w:name="_Toc166468912"/>
      <w:bookmarkStart w:id="6" w:name="_Toc228601059"/>
      <w:bookmarkStart w:id="7" w:name="_Toc241897140"/>
      <w:bookmarkStart w:id="8" w:name="_Toc241897516"/>
      <w:bookmarkStart w:id="9" w:name="_Toc346272510"/>
      <w:r w:rsidRPr="00737900">
        <w:rPr>
          <w:rFonts w:ascii="Arial" w:hAnsi="Arial" w:cs="Arial"/>
          <w:b w:val="0"/>
          <w:sz w:val="24"/>
          <w:szCs w:val="24"/>
        </w:rPr>
        <w:t>§1301.</w:t>
      </w:r>
      <w:r w:rsidRPr="00737900">
        <w:rPr>
          <w:rFonts w:ascii="Arial" w:hAnsi="Arial" w:cs="Arial"/>
          <w:b w:val="0"/>
          <w:sz w:val="24"/>
          <w:szCs w:val="24"/>
        </w:rPr>
        <w:tab/>
        <w:t>Safe Riding Practices</w:t>
      </w:r>
      <w:bookmarkEnd w:id="5"/>
      <w:bookmarkEnd w:id="6"/>
      <w:bookmarkEnd w:id="7"/>
      <w:bookmarkEnd w:id="8"/>
      <w:bookmarkEnd w:id="9"/>
    </w:p>
    <w:p w:rsidR="00C43D67" w:rsidRPr="00737900" w:rsidRDefault="00C43D67" w:rsidP="00C43D67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ind w:left="1080" w:firstLine="0"/>
        <w:rPr>
          <w:rFonts w:ascii="Arial" w:hAnsi="Arial" w:cs="Arial"/>
          <w:b w:val="0"/>
          <w:sz w:val="24"/>
          <w:szCs w:val="24"/>
        </w:rPr>
      </w:pPr>
      <w:bookmarkStart w:id="10" w:name="_Toc346272512"/>
      <w:r w:rsidRPr="00737900">
        <w:rPr>
          <w:rFonts w:ascii="Arial" w:hAnsi="Arial" w:cs="Arial"/>
          <w:b w:val="0"/>
          <w:sz w:val="24"/>
          <w:szCs w:val="24"/>
        </w:rPr>
        <w:t>§1305.</w:t>
      </w:r>
      <w:r w:rsidRPr="00737900">
        <w:rPr>
          <w:rFonts w:ascii="Arial" w:hAnsi="Arial" w:cs="Arial"/>
          <w:b w:val="0"/>
          <w:sz w:val="24"/>
          <w:szCs w:val="24"/>
        </w:rPr>
        <w:tab/>
        <w:t>Verification of Classroom Instruction and Drill Procedures</w:t>
      </w:r>
      <w:bookmarkEnd w:id="10"/>
    </w:p>
    <w:p w:rsidR="00C43D67" w:rsidRPr="00737900" w:rsidRDefault="00C43D67" w:rsidP="00483AFF">
      <w:pPr>
        <w:tabs>
          <w:tab w:val="left" w:pos="1440"/>
        </w:tabs>
        <w:spacing w:after="60"/>
        <w:ind w:left="1440" w:hanging="1440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:rsidR="001C187F" w:rsidRPr="00737900" w:rsidRDefault="009C6B21" w:rsidP="00C43D67">
      <w:pPr>
        <w:tabs>
          <w:tab w:val="left" w:pos="720"/>
        </w:tabs>
        <w:spacing w:after="60"/>
        <w:ind w:left="720"/>
        <w:rPr>
          <w:rFonts w:ascii="Arial" w:hAnsi="Arial" w:cs="Arial"/>
          <w:color w:val="006666"/>
          <w:sz w:val="24"/>
          <w:szCs w:val="24"/>
          <w:shd w:val="clear" w:color="auto" w:fill="E1F1EA"/>
        </w:rPr>
      </w:pPr>
      <w:hyperlink r:id="rId33" w:history="1">
        <w:r w:rsidR="00C43D67" w:rsidRPr="00737900">
          <w:rPr>
            <w:rStyle w:val="Hyperlink"/>
            <w:rFonts w:ascii="Arial" w:hAnsi="Arial" w:cs="Arial"/>
            <w:bCs/>
            <w:color w:val="0070C0"/>
            <w:sz w:val="24"/>
            <w:szCs w:val="24"/>
            <w:shd w:val="clear" w:color="auto" w:fill="E1F1EA"/>
          </w:rPr>
          <w:t>Bulletin 741 - Louisiana Handbook for School Administrators</w:t>
        </w:r>
      </w:hyperlink>
      <w:r w:rsidR="00737900">
        <w:rPr>
          <w:rFonts w:ascii="Arial" w:hAnsi="Arial" w:cs="Arial"/>
          <w:sz w:val="24"/>
          <w:szCs w:val="24"/>
        </w:rPr>
        <w:t xml:space="preserve">  </w:t>
      </w:r>
      <w:r w:rsidR="00C43D67" w:rsidRPr="00737900">
        <w:rPr>
          <w:rFonts w:ascii="Arial" w:hAnsi="Arial" w:cs="Arial"/>
          <w:color w:val="006666"/>
          <w:sz w:val="24"/>
          <w:szCs w:val="24"/>
          <w:shd w:val="clear" w:color="auto" w:fill="E1F1EA"/>
        </w:rPr>
        <w:t>Revised February 2018</w:t>
      </w:r>
    </w:p>
    <w:p w:rsidR="00EE118D" w:rsidRPr="00737900" w:rsidRDefault="00EE118D" w:rsidP="00EE118D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ind w:left="1800"/>
        <w:rPr>
          <w:rFonts w:ascii="Arial" w:hAnsi="Arial" w:cs="Arial"/>
          <w:b w:val="0"/>
          <w:sz w:val="24"/>
          <w:szCs w:val="24"/>
        </w:rPr>
      </w:pPr>
      <w:bookmarkStart w:id="11" w:name="_Toc84975869"/>
      <w:bookmarkStart w:id="12" w:name="_Toc233446403"/>
      <w:bookmarkStart w:id="13" w:name="_Toc257186376"/>
      <w:bookmarkStart w:id="14" w:name="_Toc427738560"/>
      <w:bookmarkStart w:id="15" w:name="_Toc427738620"/>
      <w:r w:rsidRPr="00737900">
        <w:rPr>
          <w:rFonts w:ascii="Arial" w:hAnsi="Arial" w:cs="Arial"/>
          <w:b w:val="0"/>
          <w:sz w:val="24"/>
          <w:szCs w:val="24"/>
        </w:rPr>
        <w:t>§337.</w:t>
      </w:r>
      <w:r w:rsidRPr="00737900">
        <w:rPr>
          <w:rFonts w:ascii="Arial" w:hAnsi="Arial" w:cs="Arial"/>
          <w:b w:val="0"/>
          <w:sz w:val="24"/>
          <w:szCs w:val="24"/>
        </w:rPr>
        <w:tab/>
        <w:t>Written Policies and Procedures</w:t>
      </w:r>
      <w:bookmarkEnd w:id="11"/>
      <w:bookmarkEnd w:id="12"/>
      <w:bookmarkEnd w:id="13"/>
      <w:bookmarkEnd w:id="14"/>
      <w:r w:rsidRPr="00737900">
        <w:rPr>
          <w:rFonts w:ascii="Arial" w:hAnsi="Arial" w:cs="Arial"/>
          <w:b w:val="0"/>
          <w:sz w:val="24"/>
          <w:szCs w:val="24"/>
          <w:lang w:val="en-US"/>
        </w:rPr>
        <w:t xml:space="preserve"> (24 &amp; 26)</w:t>
      </w:r>
      <w:bookmarkStart w:id="16" w:name="_Toc84975885"/>
      <w:bookmarkStart w:id="17" w:name="_Toc233446421"/>
      <w:bookmarkStart w:id="18" w:name="_Toc257186394"/>
      <w:bookmarkStart w:id="19" w:name="_Toc427738575"/>
      <w:r w:rsidRPr="00737900">
        <w:rPr>
          <w:rFonts w:ascii="Arial" w:hAnsi="Arial" w:cs="Arial"/>
          <w:b w:val="0"/>
          <w:sz w:val="24"/>
          <w:szCs w:val="24"/>
        </w:rPr>
        <w:t xml:space="preserve"> </w:t>
      </w:r>
    </w:p>
    <w:p w:rsidR="00EE118D" w:rsidRPr="00737900" w:rsidRDefault="00EE118D" w:rsidP="00EE118D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ind w:left="1800"/>
        <w:rPr>
          <w:rFonts w:ascii="Arial" w:hAnsi="Arial" w:cs="Arial"/>
          <w:b w:val="0"/>
          <w:sz w:val="24"/>
          <w:szCs w:val="24"/>
          <w:lang w:val="en-US"/>
        </w:rPr>
      </w:pPr>
      <w:r w:rsidRPr="00737900">
        <w:rPr>
          <w:rFonts w:ascii="Arial" w:hAnsi="Arial" w:cs="Arial"/>
          <w:b w:val="0"/>
          <w:sz w:val="24"/>
          <w:szCs w:val="24"/>
        </w:rPr>
        <w:t>§519.</w:t>
      </w:r>
      <w:r w:rsidRPr="00737900">
        <w:rPr>
          <w:rFonts w:ascii="Arial" w:hAnsi="Arial" w:cs="Arial"/>
          <w:b w:val="0"/>
          <w:sz w:val="24"/>
          <w:szCs w:val="24"/>
        </w:rPr>
        <w:tab/>
      </w:r>
      <w:bookmarkEnd w:id="16"/>
      <w:bookmarkEnd w:id="17"/>
      <w:r w:rsidRPr="00737900">
        <w:rPr>
          <w:rFonts w:ascii="Arial" w:hAnsi="Arial" w:cs="Arial"/>
          <w:b w:val="0"/>
          <w:sz w:val="24"/>
          <w:szCs w:val="24"/>
        </w:rPr>
        <w:t>Teacher Bill of Rights</w:t>
      </w:r>
      <w:bookmarkEnd w:id="18"/>
      <w:bookmarkEnd w:id="19"/>
      <w:r w:rsidRPr="00737900">
        <w:rPr>
          <w:rFonts w:ascii="Arial" w:hAnsi="Arial" w:cs="Arial"/>
          <w:b w:val="0"/>
          <w:sz w:val="24"/>
          <w:szCs w:val="24"/>
          <w:lang w:val="en-US"/>
        </w:rPr>
        <w:t xml:space="preserve"> (3 &amp; 5)</w:t>
      </w:r>
    </w:p>
    <w:p w:rsidR="00EE118D" w:rsidRPr="00737900" w:rsidRDefault="00EE118D" w:rsidP="00EE118D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ind w:left="1800"/>
        <w:rPr>
          <w:rFonts w:ascii="Arial" w:hAnsi="Arial" w:cs="Arial"/>
          <w:b w:val="0"/>
          <w:sz w:val="24"/>
          <w:szCs w:val="24"/>
          <w:lang w:val="en-US"/>
        </w:rPr>
      </w:pPr>
      <w:bookmarkStart w:id="20" w:name="_Toc84975915"/>
      <w:bookmarkStart w:id="21" w:name="_Toc233446452"/>
      <w:bookmarkStart w:id="22" w:name="_Toc257186425"/>
      <w:bookmarkStart w:id="23" w:name="_Toc427738605"/>
      <w:r w:rsidRPr="00737900">
        <w:rPr>
          <w:rFonts w:ascii="Arial" w:hAnsi="Arial" w:cs="Arial"/>
          <w:b w:val="0"/>
          <w:sz w:val="24"/>
          <w:szCs w:val="24"/>
        </w:rPr>
        <w:t>§1113.</w:t>
      </w:r>
      <w:r w:rsidRPr="00737900">
        <w:rPr>
          <w:rFonts w:ascii="Arial" w:hAnsi="Arial" w:cs="Arial"/>
          <w:b w:val="0"/>
          <w:sz w:val="24"/>
          <w:szCs w:val="24"/>
        </w:rPr>
        <w:tab/>
        <w:t>Orientation for Parents of First-Time Students</w:t>
      </w:r>
      <w:bookmarkEnd w:id="20"/>
      <w:bookmarkEnd w:id="21"/>
      <w:bookmarkEnd w:id="22"/>
      <w:bookmarkEnd w:id="23"/>
      <w:r w:rsidRPr="00737900">
        <w:rPr>
          <w:rFonts w:ascii="Arial" w:hAnsi="Arial" w:cs="Arial"/>
          <w:b w:val="0"/>
          <w:sz w:val="24"/>
          <w:szCs w:val="24"/>
          <w:lang w:val="en-US"/>
        </w:rPr>
        <w:t xml:space="preserve"> (B.4.c)</w:t>
      </w:r>
    </w:p>
    <w:p w:rsidR="00EE118D" w:rsidRPr="00737900" w:rsidRDefault="00EE118D" w:rsidP="00BE02B8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ind w:left="1800"/>
        <w:rPr>
          <w:rFonts w:ascii="Arial" w:hAnsi="Arial" w:cs="Arial"/>
          <w:b w:val="0"/>
          <w:sz w:val="24"/>
          <w:szCs w:val="24"/>
          <w:lang w:val="en-US"/>
        </w:rPr>
      </w:pPr>
      <w:bookmarkStart w:id="24" w:name="_Toc84975922"/>
      <w:bookmarkStart w:id="25" w:name="_Toc233446460"/>
      <w:bookmarkStart w:id="26" w:name="_Toc257186433"/>
      <w:bookmarkStart w:id="27" w:name="_Toc427738612"/>
      <w:r w:rsidRPr="00737900">
        <w:rPr>
          <w:rFonts w:ascii="Arial" w:hAnsi="Arial" w:cs="Arial"/>
          <w:b w:val="0"/>
          <w:sz w:val="24"/>
          <w:szCs w:val="24"/>
        </w:rPr>
        <w:t>§1127.</w:t>
      </w:r>
      <w:r w:rsidRPr="00737900">
        <w:rPr>
          <w:rFonts w:ascii="Arial" w:hAnsi="Arial" w:cs="Arial"/>
          <w:b w:val="0"/>
          <w:sz w:val="24"/>
          <w:szCs w:val="24"/>
        </w:rPr>
        <w:tab/>
        <w:t>Preventive Programs</w:t>
      </w:r>
      <w:bookmarkEnd w:id="24"/>
      <w:bookmarkEnd w:id="25"/>
      <w:bookmarkEnd w:id="26"/>
      <w:bookmarkEnd w:id="27"/>
      <w:r w:rsidRPr="00737900">
        <w:rPr>
          <w:rFonts w:ascii="Arial" w:hAnsi="Arial" w:cs="Arial"/>
          <w:b w:val="0"/>
          <w:sz w:val="24"/>
          <w:szCs w:val="24"/>
          <w:lang w:val="en-US"/>
        </w:rPr>
        <w:t xml:space="preserve"> B.</w:t>
      </w:r>
    </w:p>
    <w:p w:rsidR="00BE02B8" w:rsidRPr="00737900" w:rsidRDefault="00BE02B8" w:rsidP="00BE02B8">
      <w:pPr>
        <w:pStyle w:val="Chapter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ind w:left="1080"/>
        <w:jc w:val="left"/>
        <w:rPr>
          <w:rFonts w:ascii="Arial" w:hAnsi="Arial" w:cs="Arial"/>
          <w:b w:val="0"/>
          <w:sz w:val="24"/>
          <w:szCs w:val="24"/>
        </w:rPr>
      </w:pPr>
      <w:bookmarkStart w:id="28" w:name="_Toc427738720"/>
      <w:r w:rsidRPr="00737900">
        <w:rPr>
          <w:rFonts w:ascii="Arial" w:hAnsi="Arial" w:cs="Arial"/>
          <w:b w:val="0"/>
          <w:sz w:val="24"/>
          <w:szCs w:val="24"/>
        </w:rPr>
        <w:t>Chapter 13.</w:t>
      </w:r>
      <w:r w:rsidRPr="00737900">
        <w:rPr>
          <w:rFonts w:ascii="Arial" w:hAnsi="Arial" w:cs="Arial"/>
          <w:b w:val="0"/>
          <w:sz w:val="24"/>
          <w:szCs w:val="24"/>
        </w:rPr>
        <w:tab/>
      </w:r>
      <w:bookmarkStart w:id="29" w:name="TOCT_Chap11"/>
      <w:r w:rsidRPr="00737900">
        <w:rPr>
          <w:rFonts w:ascii="Arial" w:hAnsi="Arial" w:cs="Arial"/>
          <w:b w:val="0"/>
          <w:sz w:val="24"/>
          <w:szCs w:val="24"/>
        </w:rPr>
        <w:t>Discipline</w:t>
      </w:r>
      <w:bookmarkEnd w:id="29"/>
    </w:p>
    <w:p w:rsidR="00EE118D" w:rsidRPr="00737900" w:rsidRDefault="00EE118D" w:rsidP="00BE02B8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ind w:left="1800"/>
        <w:rPr>
          <w:rFonts w:ascii="Arial" w:hAnsi="Arial" w:cs="Arial"/>
          <w:b w:val="0"/>
          <w:sz w:val="24"/>
          <w:szCs w:val="24"/>
          <w:lang w:val="en-US"/>
        </w:rPr>
      </w:pPr>
      <w:r w:rsidRPr="00737900">
        <w:rPr>
          <w:rFonts w:ascii="Arial" w:hAnsi="Arial" w:cs="Arial"/>
          <w:b w:val="0"/>
          <w:sz w:val="24"/>
          <w:szCs w:val="24"/>
        </w:rPr>
        <w:t>§2911.</w:t>
      </w:r>
      <w:r w:rsidRPr="00737900">
        <w:rPr>
          <w:rFonts w:ascii="Arial" w:hAnsi="Arial" w:cs="Arial"/>
          <w:b w:val="0"/>
          <w:sz w:val="24"/>
          <w:szCs w:val="24"/>
        </w:rPr>
        <w:tab/>
        <w:t>Alternative Education Providers</w:t>
      </w:r>
      <w:bookmarkEnd w:id="28"/>
      <w:r w:rsidRPr="00737900">
        <w:rPr>
          <w:rFonts w:ascii="Arial" w:hAnsi="Arial" w:cs="Arial"/>
          <w:b w:val="0"/>
          <w:sz w:val="24"/>
          <w:szCs w:val="24"/>
        </w:rPr>
        <w:t xml:space="preserve"> </w:t>
      </w:r>
      <w:r w:rsidRPr="00737900">
        <w:rPr>
          <w:rFonts w:ascii="Arial" w:hAnsi="Arial" w:cs="Arial"/>
          <w:b w:val="0"/>
          <w:sz w:val="24"/>
          <w:szCs w:val="24"/>
          <w:lang w:val="en-US"/>
        </w:rPr>
        <w:t xml:space="preserve"> B.1.</w:t>
      </w:r>
    </w:p>
    <w:bookmarkEnd w:id="15"/>
    <w:p w:rsidR="00EA08EA" w:rsidRPr="00737900" w:rsidRDefault="00EA08EA" w:rsidP="00EA08EA">
      <w:pPr>
        <w:ind w:left="720"/>
        <w:rPr>
          <w:rFonts w:ascii="Arial" w:hAnsi="Arial" w:cs="Arial"/>
          <w:bCs/>
          <w:color w:val="006666"/>
          <w:sz w:val="24"/>
          <w:szCs w:val="24"/>
        </w:rPr>
      </w:pPr>
      <w:r w:rsidRPr="00737900">
        <w:rPr>
          <w:rFonts w:ascii="Arial" w:hAnsi="Arial" w:cs="Arial"/>
          <w:bCs/>
          <w:color w:val="0070C0"/>
          <w:sz w:val="24"/>
          <w:szCs w:val="24"/>
        </w:rPr>
        <w:fldChar w:fldCharType="begin"/>
      </w:r>
      <w:r w:rsidRPr="00737900">
        <w:rPr>
          <w:rFonts w:ascii="Arial" w:hAnsi="Arial" w:cs="Arial"/>
          <w:bCs/>
          <w:color w:val="0070C0"/>
          <w:sz w:val="24"/>
          <w:szCs w:val="24"/>
        </w:rPr>
        <w:instrText xml:space="preserve"> HYPERLINK "http://doa.louisiana.gov/osr/lac/28v139/28v139.doc" </w:instrText>
      </w:r>
      <w:r w:rsidRPr="00737900">
        <w:rPr>
          <w:rFonts w:ascii="Arial" w:hAnsi="Arial" w:cs="Arial"/>
          <w:bCs/>
          <w:color w:val="0070C0"/>
          <w:sz w:val="24"/>
          <w:szCs w:val="24"/>
        </w:rPr>
        <w:fldChar w:fldCharType="separate"/>
      </w:r>
      <w:r w:rsidRPr="00737900">
        <w:rPr>
          <w:rStyle w:val="Hyperlink"/>
          <w:rFonts w:ascii="Arial" w:hAnsi="Arial" w:cs="Arial"/>
          <w:bCs/>
          <w:color w:val="0070C0"/>
          <w:sz w:val="24"/>
          <w:szCs w:val="24"/>
        </w:rPr>
        <w:t>Bulletin 126 - Charter Schools</w:t>
      </w:r>
      <w:r w:rsidRPr="00737900">
        <w:rPr>
          <w:rFonts w:ascii="Arial" w:hAnsi="Arial" w:cs="Arial"/>
          <w:bCs/>
          <w:color w:val="0070C0"/>
          <w:sz w:val="24"/>
          <w:szCs w:val="24"/>
        </w:rPr>
        <w:fldChar w:fldCharType="end"/>
      </w:r>
      <w:r w:rsidR="00737900">
        <w:rPr>
          <w:rFonts w:ascii="Arial" w:hAnsi="Arial" w:cs="Arial"/>
          <w:bCs/>
          <w:color w:val="006666"/>
          <w:sz w:val="24"/>
          <w:szCs w:val="24"/>
        </w:rPr>
        <w:t xml:space="preserve">  </w:t>
      </w:r>
      <w:r w:rsidRPr="00737900">
        <w:rPr>
          <w:rFonts w:ascii="Arial" w:hAnsi="Arial" w:cs="Arial"/>
          <w:color w:val="006666"/>
          <w:sz w:val="24"/>
          <w:szCs w:val="24"/>
        </w:rPr>
        <w:t>Revised February 2018</w:t>
      </w:r>
      <w:r w:rsidRPr="00737900">
        <w:rPr>
          <w:rFonts w:ascii="Arial" w:hAnsi="Arial" w:cs="Arial"/>
          <w:bCs/>
          <w:color w:val="006666"/>
          <w:sz w:val="24"/>
          <w:szCs w:val="24"/>
        </w:rPr>
        <w:t> </w:t>
      </w:r>
    </w:p>
    <w:p w:rsidR="00EA08EA" w:rsidRPr="00737900" w:rsidRDefault="00EA08EA" w:rsidP="00EA08EA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ind w:left="1800"/>
        <w:rPr>
          <w:rFonts w:ascii="Arial" w:hAnsi="Arial" w:cs="Arial"/>
          <w:b w:val="0"/>
          <w:sz w:val="24"/>
          <w:szCs w:val="24"/>
        </w:rPr>
      </w:pPr>
      <w:bookmarkStart w:id="30" w:name="_Toc506976547"/>
      <w:r w:rsidRPr="00737900">
        <w:rPr>
          <w:rFonts w:ascii="Arial" w:hAnsi="Arial" w:cs="Arial"/>
          <w:b w:val="0"/>
          <w:sz w:val="24"/>
          <w:szCs w:val="24"/>
        </w:rPr>
        <w:t>§4003.</w:t>
      </w:r>
      <w:r w:rsidRPr="00737900">
        <w:rPr>
          <w:rFonts w:ascii="Arial" w:hAnsi="Arial" w:cs="Arial"/>
          <w:b w:val="0"/>
          <w:sz w:val="24"/>
          <w:szCs w:val="24"/>
        </w:rPr>
        <w:tab/>
        <w:t>Applicability of State Laws</w:t>
      </w:r>
      <w:bookmarkEnd w:id="30"/>
    </w:p>
    <w:p w:rsidR="00EA08EA" w:rsidRPr="00737900" w:rsidRDefault="009C6B21" w:rsidP="00BE02B8">
      <w:pPr>
        <w:tabs>
          <w:tab w:val="left" w:pos="720"/>
        </w:tabs>
        <w:spacing w:after="60"/>
        <w:ind w:left="720"/>
        <w:rPr>
          <w:rFonts w:ascii="Arial" w:hAnsi="Arial" w:cs="Arial"/>
          <w:color w:val="006666"/>
          <w:sz w:val="24"/>
          <w:szCs w:val="24"/>
          <w:shd w:val="clear" w:color="auto" w:fill="E1F1EA"/>
        </w:rPr>
      </w:pPr>
      <w:hyperlink r:id="rId34" w:history="1">
        <w:r w:rsidR="00BE02B8" w:rsidRPr="00737900">
          <w:rPr>
            <w:rStyle w:val="Hyperlink"/>
            <w:rFonts w:ascii="Arial" w:hAnsi="Arial" w:cs="Arial"/>
            <w:bCs/>
            <w:color w:val="0070C0"/>
            <w:sz w:val="24"/>
            <w:szCs w:val="24"/>
            <w:shd w:val="clear" w:color="auto" w:fill="E1F1EA"/>
          </w:rPr>
          <w:t>Bulletin 131 - Alternative Education Schools/Programs Standards</w:t>
        </w:r>
      </w:hyperlink>
      <w:r w:rsidR="00737900">
        <w:rPr>
          <w:rFonts w:ascii="Arial" w:hAnsi="Arial" w:cs="Arial"/>
          <w:sz w:val="24"/>
          <w:szCs w:val="24"/>
        </w:rPr>
        <w:t xml:space="preserve">  </w:t>
      </w:r>
      <w:r w:rsidR="00BE02B8" w:rsidRPr="00737900">
        <w:rPr>
          <w:rFonts w:ascii="Arial" w:hAnsi="Arial" w:cs="Arial"/>
          <w:color w:val="006666"/>
          <w:sz w:val="24"/>
          <w:szCs w:val="24"/>
          <w:shd w:val="clear" w:color="auto" w:fill="E1F1EA"/>
        </w:rPr>
        <w:t>Adopted February 2015</w:t>
      </w:r>
    </w:p>
    <w:p w:rsidR="00BE02B8" w:rsidRPr="00737900" w:rsidRDefault="00BE02B8" w:rsidP="00BE02B8">
      <w:pPr>
        <w:pStyle w:val="Chapter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ind w:left="1080"/>
        <w:jc w:val="left"/>
        <w:rPr>
          <w:rFonts w:ascii="Arial" w:hAnsi="Arial" w:cs="Arial"/>
          <w:b w:val="0"/>
          <w:sz w:val="24"/>
          <w:szCs w:val="24"/>
        </w:rPr>
      </w:pPr>
      <w:bookmarkStart w:id="31" w:name="TOC_Chap4"/>
      <w:bookmarkStart w:id="32" w:name="_Toc411861078"/>
      <w:r w:rsidRPr="00737900">
        <w:rPr>
          <w:rFonts w:ascii="Arial" w:hAnsi="Arial" w:cs="Arial"/>
          <w:b w:val="0"/>
          <w:sz w:val="24"/>
          <w:szCs w:val="24"/>
        </w:rPr>
        <w:t>Chapter 5.</w:t>
      </w:r>
      <w:bookmarkEnd w:id="31"/>
      <w:r w:rsidRPr="00737900">
        <w:rPr>
          <w:rFonts w:ascii="Arial" w:hAnsi="Arial" w:cs="Arial"/>
          <w:b w:val="0"/>
          <w:sz w:val="24"/>
          <w:szCs w:val="24"/>
        </w:rPr>
        <w:tab/>
      </w:r>
      <w:bookmarkStart w:id="33" w:name="TOCT_Chap4"/>
      <w:r w:rsidRPr="00737900">
        <w:rPr>
          <w:rFonts w:ascii="Arial" w:hAnsi="Arial" w:cs="Arial"/>
          <w:b w:val="0"/>
          <w:sz w:val="24"/>
          <w:szCs w:val="24"/>
        </w:rPr>
        <w:t>Learning Environment</w:t>
      </w:r>
      <w:bookmarkEnd w:id="32"/>
      <w:bookmarkEnd w:id="33"/>
    </w:p>
    <w:p w:rsidR="00BE02B8" w:rsidRPr="00737900" w:rsidRDefault="009C6B21" w:rsidP="00BE02B8">
      <w:pPr>
        <w:tabs>
          <w:tab w:val="left" w:pos="720"/>
        </w:tabs>
        <w:spacing w:after="60"/>
        <w:ind w:left="720"/>
        <w:rPr>
          <w:rFonts w:ascii="Arial" w:hAnsi="Arial" w:cs="Arial"/>
          <w:color w:val="006666"/>
          <w:sz w:val="24"/>
          <w:szCs w:val="24"/>
          <w:shd w:val="clear" w:color="auto" w:fill="E1F1EA"/>
        </w:rPr>
      </w:pPr>
      <w:hyperlink r:id="rId35" w:history="1">
        <w:r w:rsidR="00BE02B8" w:rsidRPr="00737900">
          <w:rPr>
            <w:rStyle w:val="Hyperlink"/>
            <w:rFonts w:ascii="Arial" w:hAnsi="Arial" w:cs="Arial"/>
            <w:bCs/>
            <w:color w:val="0070C0"/>
            <w:sz w:val="24"/>
            <w:szCs w:val="24"/>
            <w:shd w:val="clear" w:color="auto" w:fill="E1F1EA"/>
          </w:rPr>
          <w:t>Bulletin 1530 - Louisiana's IEP Handbook for Students with Exceptionalities</w:t>
        </w:r>
      </w:hyperlink>
      <w:r w:rsidR="00737900">
        <w:rPr>
          <w:rFonts w:ascii="Arial" w:hAnsi="Arial" w:cs="Arial"/>
          <w:sz w:val="24"/>
          <w:szCs w:val="24"/>
        </w:rPr>
        <w:t xml:space="preserve">  </w:t>
      </w:r>
      <w:r w:rsidR="00BE02B8" w:rsidRPr="00737900">
        <w:rPr>
          <w:rFonts w:ascii="Arial" w:hAnsi="Arial" w:cs="Arial"/>
          <w:color w:val="006666"/>
          <w:sz w:val="24"/>
          <w:szCs w:val="24"/>
          <w:shd w:val="clear" w:color="auto" w:fill="E1F1EA"/>
        </w:rPr>
        <w:t>Revised March 2015</w:t>
      </w:r>
    </w:p>
    <w:p w:rsidR="00BE02B8" w:rsidRPr="00737900" w:rsidRDefault="00BE02B8" w:rsidP="0061650E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ind w:left="1800"/>
        <w:rPr>
          <w:rFonts w:ascii="Arial" w:hAnsi="Arial" w:cs="Arial"/>
          <w:b w:val="0"/>
          <w:sz w:val="24"/>
          <w:szCs w:val="24"/>
          <w:lang w:val="en-US"/>
        </w:rPr>
      </w:pPr>
      <w:bookmarkStart w:id="34" w:name="_Toc406576266"/>
      <w:r w:rsidRPr="00737900">
        <w:rPr>
          <w:rFonts w:ascii="Arial" w:hAnsi="Arial" w:cs="Arial"/>
          <w:b w:val="0"/>
          <w:sz w:val="24"/>
          <w:szCs w:val="24"/>
        </w:rPr>
        <w:t>§303.</w:t>
      </w:r>
      <w:r w:rsidRPr="00737900">
        <w:rPr>
          <w:rFonts w:ascii="Arial" w:hAnsi="Arial" w:cs="Arial"/>
          <w:b w:val="0"/>
          <w:sz w:val="24"/>
          <w:szCs w:val="24"/>
        </w:rPr>
        <w:tab/>
        <w:t>Initial IEPs</w:t>
      </w:r>
      <w:bookmarkEnd w:id="34"/>
      <w:r w:rsidRPr="00737900">
        <w:rPr>
          <w:rFonts w:ascii="Arial" w:hAnsi="Arial" w:cs="Arial"/>
          <w:b w:val="0"/>
          <w:sz w:val="24"/>
          <w:szCs w:val="24"/>
          <w:lang w:val="en-US"/>
        </w:rPr>
        <w:t xml:space="preserve"> (A.7.a.</w:t>
      </w:r>
      <w:r w:rsidR="0061650E" w:rsidRPr="00737900">
        <w:rPr>
          <w:rFonts w:ascii="Arial" w:hAnsi="Arial" w:cs="Arial"/>
          <w:b w:val="0"/>
          <w:sz w:val="24"/>
          <w:szCs w:val="24"/>
          <w:lang w:val="en-US"/>
        </w:rPr>
        <w:t xml:space="preserve"> &amp; B.9.b.i.</w:t>
      </w:r>
      <w:r w:rsidRPr="00737900">
        <w:rPr>
          <w:rFonts w:ascii="Arial" w:hAnsi="Arial" w:cs="Arial"/>
          <w:b w:val="0"/>
          <w:sz w:val="24"/>
          <w:szCs w:val="24"/>
          <w:lang w:val="en-US"/>
        </w:rPr>
        <w:t>)</w:t>
      </w:r>
    </w:p>
    <w:p w:rsidR="0061650E" w:rsidRPr="00737900" w:rsidRDefault="0061650E" w:rsidP="0061650E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ind w:left="1800"/>
        <w:rPr>
          <w:rFonts w:ascii="Arial" w:hAnsi="Arial" w:cs="Arial"/>
          <w:b w:val="0"/>
          <w:sz w:val="24"/>
          <w:szCs w:val="24"/>
          <w:lang w:val="en-US"/>
        </w:rPr>
      </w:pPr>
      <w:bookmarkStart w:id="35" w:name="_Toc406576267"/>
      <w:r w:rsidRPr="00737900">
        <w:rPr>
          <w:rFonts w:ascii="Arial" w:hAnsi="Arial" w:cs="Arial"/>
          <w:b w:val="0"/>
          <w:sz w:val="24"/>
          <w:szCs w:val="24"/>
        </w:rPr>
        <w:t>§305.</w:t>
      </w:r>
      <w:r w:rsidRPr="00737900">
        <w:rPr>
          <w:rFonts w:ascii="Arial" w:hAnsi="Arial" w:cs="Arial"/>
          <w:b w:val="0"/>
          <w:sz w:val="24"/>
          <w:szCs w:val="24"/>
        </w:rPr>
        <w:tab/>
        <w:t>Review IEPs</w:t>
      </w:r>
      <w:bookmarkEnd w:id="35"/>
      <w:r w:rsidRPr="00737900">
        <w:rPr>
          <w:rFonts w:ascii="Arial" w:hAnsi="Arial" w:cs="Arial"/>
          <w:b w:val="0"/>
          <w:sz w:val="24"/>
          <w:szCs w:val="24"/>
          <w:lang w:val="en-US"/>
        </w:rPr>
        <w:t xml:space="preserve"> (A.8., B.5, C.8., </w:t>
      </w:r>
    </w:p>
    <w:p w:rsidR="0061650E" w:rsidRPr="00737900" w:rsidRDefault="0061650E" w:rsidP="0061650E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ind w:left="1800"/>
        <w:rPr>
          <w:rFonts w:ascii="Arial" w:hAnsi="Arial" w:cs="Arial"/>
          <w:b w:val="0"/>
          <w:sz w:val="24"/>
          <w:szCs w:val="24"/>
          <w:lang w:val="en-US"/>
        </w:rPr>
      </w:pPr>
      <w:bookmarkStart w:id="36" w:name="_Toc406576282"/>
      <w:r w:rsidRPr="00737900">
        <w:rPr>
          <w:rFonts w:ascii="Arial" w:hAnsi="Arial" w:cs="Arial"/>
          <w:b w:val="0"/>
          <w:sz w:val="24"/>
          <w:szCs w:val="24"/>
        </w:rPr>
        <w:t>§705.</w:t>
      </w:r>
      <w:r w:rsidRPr="00737900">
        <w:rPr>
          <w:rFonts w:ascii="Arial" w:hAnsi="Arial" w:cs="Arial"/>
          <w:b w:val="0"/>
          <w:sz w:val="24"/>
          <w:szCs w:val="24"/>
        </w:rPr>
        <w:tab/>
        <w:t>ESY Eligibility Criteria</w:t>
      </w:r>
      <w:bookmarkEnd w:id="36"/>
      <w:r w:rsidRPr="00737900">
        <w:rPr>
          <w:rFonts w:ascii="Arial" w:hAnsi="Arial" w:cs="Arial"/>
          <w:b w:val="0"/>
          <w:sz w:val="24"/>
          <w:szCs w:val="24"/>
          <w:lang w:val="en-US"/>
        </w:rPr>
        <w:t xml:space="preserve"> (C.2.c.iii.(a))</w:t>
      </w:r>
    </w:p>
    <w:p w:rsidR="00737900" w:rsidRPr="00737900" w:rsidRDefault="009C6B21" w:rsidP="00737900">
      <w:pPr>
        <w:ind w:left="720"/>
        <w:rPr>
          <w:rFonts w:ascii="Arial" w:hAnsi="Arial" w:cs="Arial"/>
          <w:bCs/>
          <w:color w:val="006666"/>
          <w:sz w:val="24"/>
          <w:szCs w:val="24"/>
        </w:rPr>
      </w:pPr>
      <w:hyperlink r:id="rId36" w:history="1">
        <w:r w:rsidR="008F5084" w:rsidRPr="00737900">
          <w:rPr>
            <w:rStyle w:val="Hyperlink"/>
            <w:rFonts w:ascii="Arial" w:hAnsi="Arial" w:cs="Arial"/>
            <w:bCs/>
            <w:color w:val="0070C0"/>
            <w:sz w:val="24"/>
            <w:szCs w:val="24"/>
          </w:rPr>
          <w:t>Bulletin 1706 - Regulations for Implementation of the Children with Exceptionalities Act</w:t>
        </w:r>
      </w:hyperlink>
      <w:r w:rsidR="00737900" w:rsidRPr="00737900">
        <w:rPr>
          <w:rFonts w:ascii="Arial" w:hAnsi="Arial" w:cs="Arial"/>
          <w:bCs/>
          <w:color w:val="0070C0"/>
          <w:sz w:val="24"/>
          <w:szCs w:val="24"/>
        </w:rPr>
        <w:t xml:space="preserve">  </w:t>
      </w:r>
      <w:r w:rsidR="008F5084" w:rsidRPr="00737900">
        <w:rPr>
          <w:rFonts w:ascii="Arial" w:hAnsi="Arial" w:cs="Arial"/>
          <w:color w:val="006666"/>
          <w:sz w:val="24"/>
          <w:szCs w:val="24"/>
        </w:rPr>
        <w:t>Revised December 2017</w:t>
      </w:r>
      <w:bookmarkStart w:id="37" w:name="_Toc501546204"/>
    </w:p>
    <w:p w:rsidR="00737900" w:rsidRPr="00737900" w:rsidRDefault="008F5084" w:rsidP="00737900">
      <w:pPr>
        <w:ind w:left="1080"/>
        <w:rPr>
          <w:rFonts w:ascii="Arial" w:hAnsi="Arial" w:cs="Arial"/>
          <w:sz w:val="24"/>
          <w:szCs w:val="24"/>
        </w:rPr>
      </w:pPr>
      <w:r w:rsidRPr="00737900">
        <w:rPr>
          <w:rFonts w:ascii="Arial" w:hAnsi="Arial" w:cs="Arial"/>
          <w:sz w:val="24"/>
          <w:szCs w:val="24"/>
        </w:rPr>
        <w:t>§170.</w:t>
      </w:r>
      <w:r w:rsidRPr="00737900">
        <w:rPr>
          <w:rFonts w:ascii="Arial" w:hAnsi="Arial" w:cs="Arial"/>
          <w:sz w:val="24"/>
          <w:szCs w:val="24"/>
        </w:rPr>
        <w:tab/>
        <w:t>Suspension and Expulsion Rates</w:t>
      </w:r>
      <w:bookmarkStart w:id="38" w:name="_Toc501546236"/>
      <w:bookmarkEnd w:id="37"/>
    </w:p>
    <w:p w:rsidR="00737900" w:rsidRPr="00737900" w:rsidRDefault="008F5084" w:rsidP="00737900">
      <w:pPr>
        <w:ind w:left="1080"/>
        <w:rPr>
          <w:rFonts w:ascii="Arial" w:hAnsi="Arial" w:cs="Arial"/>
          <w:sz w:val="24"/>
          <w:szCs w:val="24"/>
        </w:rPr>
      </w:pPr>
      <w:r w:rsidRPr="00737900">
        <w:rPr>
          <w:rFonts w:ascii="Arial" w:hAnsi="Arial" w:cs="Arial"/>
          <w:sz w:val="24"/>
          <w:szCs w:val="24"/>
        </w:rPr>
        <w:t>§226.</w:t>
      </w:r>
      <w:r w:rsidRPr="00737900">
        <w:rPr>
          <w:rFonts w:ascii="Arial" w:hAnsi="Arial" w:cs="Arial"/>
          <w:sz w:val="24"/>
          <w:szCs w:val="24"/>
        </w:rPr>
        <w:tab/>
        <w:t>Early Intervening Services</w:t>
      </w:r>
      <w:bookmarkStart w:id="39" w:name="_Toc501546260"/>
      <w:bookmarkEnd w:id="38"/>
    </w:p>
    <w:p w:rsidR="00737900" w:rsidRPr="00737900" w:rsidRDefault="008F5084" w:rsidP="00737900">
      <w:pPr>
        <w:ind w:left="1080"/>
        <w:rPr>
          <w:rFonts w:ascii="Arial" w:hAnsi="Arial" w:cs="Arial"/>
          <w:sz w:val="24"/>
          <w:szCs w:val="24"/>
        </w:rPr>
      </w:pPr>
      <w:r w:rsidRPr="00737900">
        <w:rPr>
          <w:rFonts w:ascii="Arial" w:hAnsi="Arial" w:cs="Arial"/>
          <w:sz w:val="24"/>
          <w:szCs w:val="24"/>
        </w:rPr>
        <w:t>§324.</w:t>
      </w:r>
      <w:r w:rsidRPr="00737900">
        <w:rPr>
          <w:rFonts w:ascii="Arial" w:hAnsi="Arial" w:cs="Arial"/>
          <w:sz w:val="24"/>
          <w:szCs w:val="24"/>
        </w:rPr>
        <w:tab/>
        <w:t>Development, Review, and Revision of IEP</w:t>
      </w:r>
      <w:bookmarkStart w:id="40" w:name="TOC_SubC43"/>
      <w:bookmarkStart w:id="41" w:name="_Toc501546312"/>
      <w:bookmarkEnd w:id="39"/>
    </w:p>
    <w:p w:rsidR="00737900" w:rsidRPr="00737900" w:rsidRDefault="00737900" w:rsidP="00737900">
      <w:pPr>
        <w:ind w:left="1080"/>
        <w:rPr>
          <w:rFonts w:ascii="Arial" w:hAnsi="Arial" w:cs="Arial"/>
          <w:sz w:val="24"/>
          <w:szCs w:val="24"/>
        </w:rPr>
      </w:pPr>
      <w:r w:rsidRPr="00737900">
        <w:rPr>
          <w:rFonts w:ascii="Arial" w:hAnsi="Arial" w:cs="Arial"/>
          <w:sz w:val="24"/>
          <w:szCs w:val="24"/>
        </w:rPr>
        <w:t>Subchapter B.</w:t>
      </w:r>
      <w:bookmarkEnd w:id="40"/>
      <w:r w:rsidRPr="00737900">
        <w:rPr>
          <w:rFonts w:ascii="Arial" w:hAnsi="Arial" w:cs="Arial"/>
          <w:sz w:val="24"/>
          <w:szCs w:val="24"/>
        </w:rPr>
        <w:tab/>
      </w:r>
      <w:bookmarkStart w:id="42" w:name="TOCT_SubC43"/>
      <w:r w:rsidRPr="00737900">
        <w:rPr>
          <w:rFonts w:ascii="Arial" w:hAnsi="Arial" w:cs="Arial"/>
          <w:sz w:val="24"/>
          <w:szCs w:val="24"/>
        </w:rPr>
        <w:t>Discipline Procedures for Students with Disabilities</w:t>
      </w:r>
      <w:bookmarkStart w:id="43" w:name="_Toc501546321"/>
      <w:bookmarkEnd w:id="41"/>
      <w:bookmarkEnd w:id="42"/>
    </w:p>
    <w:p w:rsidR="00737900" w:rsidRPr="00737900" w:rsidRDefault="00737900" w:rsidP="00737900">
      <w:pPr>
        <w:ind w:left="1080"/>
        <w:rPr>
          <w:rFonts w:ascii="Arial" w:hAnsi="Arial" w:cs="Arial"/>
          <w:sz w:val="24"/>
          <w:szCs w:val="24"/>
        </w:rPr>
      </w:pPr>
      <w:r w:rsidRPr="00737900">
        <w:rPr>
          <w:rFonts w:ascii="Arial" w:hAnsi="Arial" w:cs="Arial"/>
          <w:sz w:val="24"/>
          <w:szCs w:val="24"/>
        </w:rPr>
        <w:t>Subchapter C.</w:t>
      </w:r>
      <w:r w:rsidRPr="00737900">
        <w:rPr>
          <w:rFonts w:ascii="Arial" w:hAnsi="Arial" w:cs="Arial"/>
          <w:sz w:val="24"/>
          <w:szCs w:val="24"/>
        </w:rPr>
        <w:tab/>
        <w:t>Seclusion and Physical Restraint</w:t>
      </w:r>
      <w:bookmarkStart w:id="44" w:name="_Toc501546362"/>
      <w:bookmarkEnd w:id="43"/>
    </w:p>
    <w:p w:rsidR="00737900" w:rsidRDefault="00737900" w:rsidP="00737900">
      <w:pPr>
        <w:ind w:left="1080"/>
        <w:rPr>
          <w:rFonts w:ascii="Arial" w:hAnsi="Arial" w:cs="Arial"/>
          <w:sz w:val="24"/>
          <w:szCs w:val="24"/>
        </w:rPr>
      </w:pPr>
      <w:r w:rsidRPr="00737900">
        <w:rPr>
          <w:rFonts w:ascii="Arial" w:hAnsi="Arial" w:cs="Arial"/>
          <w:sz w:val="24"/>
          <w:szCs w:val="24"/>
        </w:rPr>
        <w:t>§704.</w:t>
      </w:r>
      <w:r w:rsidRPr="00737900">
        <w:rPr>
          <w:rFonts w:ascii="Arial" w:hAnsi="Arial" w:cs="Arial"/>
          <w:sz w:val="24"/>
          <w:szCs w:val="24"/>
        </w:rPr>
        <w:tab/>
        <w:t>State-level Activities</w:t>
      </w:r>
      <w:bookmarkEnd w:id="44"/>
      <w:r w:rsidRPr="00737900">
        <w:rPr>
          <w:rFonts w:ascii="Arial" w:hAnsi="Arial" w:cs="Arial"/>
          <w:sz w:val="24"/>
          <w:szCs w:val="24"/>
        </w:rPr>
        <w:t xml:space="preserve"> (B.3.c)</w:t>
      </w:r>
    </w:p>
    <w:p w:rsidR="007A1372" w:rsidRDefault="007A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5A4C" w:rsidRDefault="00AA5A4C" w:rsidP="00AA5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7A1372">
        <w:rPr>
          <w:rFonts w:ascii="Arial" w:hAnsi="Arial" w:cs="Arial"/>
          <w:sz w:val="24"/>
          <w:szCs w:val="24"/>
        </w:rPr>
        <w:t xml:space="preserve">very </w:t>
      </w:r>
      <w:r>
        <w:rPr>
          <w:rFonts w:ascii="Arial" w:hAnsi="Arial" w:cs="Arial"/>
          <w:sz w:val="24"/>
          <w:szCs w:val="24"/>
        </w:rPr>
        <w:t>S</w:t>
      </w:r>
      <w:r w:rsidR="007A1372">
        <w:rPr>
          <w:rFonts w:ascii="Arial" w:hAnsi="Arial" w:cs="Arial"/>
          <w:sz w:val="24"/>
          <w:szCs w:val="24"/>
        </w:rPr>
        <w:t xml:space="preserve">tudent </w:t>
      </w:r>
      <w:r>
        <w:rPr>
          <w:rFonts w:ascii="Arial" w:hAnsi="Arial" w:cs="Arial"/>
          <w:sz w:val="24"/>
          <w:szCs w:val="24"/>
        </w:rPr>
        <w:t>S</w:t>
      </w:r>
      <w:r w:rsidR="007A1372">
        <w:rPr>
          <w:rFonts w:ascii="Arial" w:hAnsi="Arial" w:cs="Arial"/>
          <w:sz w:val="24"/>
          <w:szCs w:val="24"/>
        </w:rPr>
        <w:t>u</w:t>
      </w:r>
      <w:r w:rsidR="00BA1226">
        <w:rPr>
          <w:rFonts w:ascii="Arial" w:hAnsi="Arial" w:cs="Arial"/>
          <w:sz w:val="24"/>
          <w:szCs w:val="24"/>
        </w:rPr>
        <w:t xml:space="preserve">cceeds </w:t>
      </w:r>
      <w:r>
        <w:rPr>
          <w:rFonts w:ascii="Arial" w:hAnsi="Arial" w:cs="Arial"/>
          <w:sz w:val="24"/>
          <w:szCs w:val="24"/>
        </w:rPr>
        <w:t>A</w:t>
      </w:r>
      <w:r w:rsidR="00BA1226">
        <w:rPr>
          <w:rFonts w:ascii="Arial" w:hAnsi="Arial" w:cs="Arial"/>
          <w:sz w:val="24"/>
          <w:szCs w:val="24"/>
        </w:rPr>
        <w:t>ct of 2015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5A4C" w:rsidRDefault="00AA5A4C" w:rsidP="00AA5A4C">
      <w:pPr>
        <w:rPr>
          <w:rFonts w:ascii="Arial" w:hAnsi="Arial" w:cs="Arial"/>
          <w:sz w:val="24"/>
          <w:szCs w:val="24"/>
        </w:rPr>
      </w:pPr>
      <w:hyperlink r:id="rId37" w:history="1">
        <w:r w:rsidRPr="00AA5A4C">
          <w:rPr>
            <w:rStyle w:val="Hyperlink"/>
            <w:rFonts w:ascii="Arial" w:hAnsi="Arial" w:cs="Arial"/>
            <w:sz w:val="24"/>
            <w:szCs w:val="24"/>
          </w:rPr>
          <w:t>Louisiana ESSA Plan</w:t>
        </w:r>
      </w:hyperlink>
      <w:r w:rsidR="00BA1226">
        <w:rPr>
          <w:rFonts w:ascii="Arial" w:hAnsi="Arial" w:cs="Arial"/>
          <w:sz w:val="24"/>
          <w:szCs w:val="24"/>
        </w:rPr>
        <w:t xml:space="preserve"> August 8, 2017 (pg</w:t>
      </w:r>
      <w:r>
        <w:rPr>
          <w:rFonts w:ascii="Arial" w:hAnsi="Arial" w:cs="Arial"/>
          <w:sz w:val="24"/>
          <w:szCs w:val="24"/>
        </w:rPr>
        <w:t>. 31</w:t>
      </w:r>
      <w:r w:rsidR="00BA122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294A" w:rsidRDefault="00DB294A" w:rsidP="00DB294A">
      <w:pPr>
        <w:rPr>
          <w:rFonts w:ascii="Arial" w:hAnsi="Arial" w:cs="Arial"/>
          <w:sz w:val="24"/>
          <w:szCs w:val="24"/>
        </w:rPr>
      </w:pPr>
      <w:hyperlink r:id="rId38" w:history="1">
        <w:r w:rsidRPr="00DB294A">
          <w:rPr>
            <w:rStyle w:val="Hyperlink"/>
            <w:rFonts w:ascii="Arial" w:hAnsi="Arial" w:cs="Arial"/>
            <w:sz w:val="24"/>
            <w:szCs w:val="24"/>
          </w:rPr>
          <w:t>Louisiana ESSA Plan Summary: Accountability Policy Update, October 2017</w:t>
        </w:r>
      </w:hyperlink>
    </w:p>
    <w:p w:rsidR="00DB294A" w:rsidRDefault="00AA5A4C" w:rsidP="00DB294A">
      <w:pPr>
        <w:rPr>
          <w:rFonts w:ascii="Arial" w:hAnsi="Arial" w:cs="Arial"/>
          <w:sz w:val="24"/>
          <w:szCs w:val="24"/>
        </w:rPr>
      </w:pPr>
      <w:r w:rsidRPr="00DB294A">
        <w:rPr>
          <w:rFonts w:ascii="Arial" w:hAnsi="Arial" w:cs="Arial"/>
          <w:sz w:val="24"/>
          <w:szCs w:val="24"/>
        </w:rPr>
        <w:t xml:space="preserve">Criteria </w:t>
      </w:r>
      <w:r w:rsidRPr="00DB294A">
        <w:rPr>
          <w:rFonts w:ascii="Arial" w:hAnsi="Arial" w:cs="Arial"/>
          <w:sz w:val="24"/>
          <w:szCs w:val="24"/>
        </w:rPr>
        <w:t>related to student behavior and discipline</w:t>
      </w:r>
      <w:r w:rsidRPr="00DB294A">
        <w:rPr>
          <w:rFonts w:ascii="Arial" w:hAnsi="Arial" w:cs="Arial"/>
          <w:sz w:val="24"/>
          <w:szCs w:val="24"/>
        </w:rPr>
        <w:t xml:space="preserve"> for schools to earn labels of</w:t>
      </w:r>
      <w:r w:rsidR="00DB294A">
        <w:rPr>
          <w:rFonts w:ascii="Arial" w:hAnsi="Arial" w:cs="Arial"/>
          <w:sz w:val="24"/>
          <w:szCs w:val="24"/>
        </w:rPr>
        <w:t xml:space="preserve"> </w:t>
      </w:r>
      <w:r w:rsidRPr="00DB294A">
        <w:rPr>
          <w:rFonts w:ascii="Arial" w:hAnsi="Arial" w:cs="Arial"/>
          <w:sz w:val="24"/>
          <w:szCs w:val="24"/>
        </w:rPr>
        <w:t xml:space="preserve">Urgent Intervention Schools:  </w:t>
      </w:r>
    </w:p>
    <w:p w:rsidR="00AA5A4C" w:rsidRPr="00DB294A" w:rsidRDefault="00AA5A4C" w:rsidP="00DB294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B294A">
        <w:rPr>
          <w:rFonts w:ascii="Arial" w:hAnsi="Arial" w:cs="Arial"/>
          <w:sz w:val="24"/>
          <w:szCs w:val="24"/>
        </w:rPr>
        <w:t>Out of school suspension rate more than 2x the national average for 3 consecutive years (&gt;5.2% for elementary/middle schools, &gt;20.25 for combination/high schools)</w:t>
      </w:r>
    </w:p>
    <w:p w:rsidR="00DB294A" w:rsidRDefault="00DB294A" w:rsidP="00DB294A">
      <w:pPr>
        <w:rPr>
          <w:rFonts w:ascii="Arial" w:hAnsi="Arial" w:cs="Arial"/>
          <w:sz w:val="24"/>
          <w:szCs w:val="24"/>
        </w:rPr>
      </w:pPr>
    </w:p>
    <w:p w:rsidR="00DB294A" w:rsidRPr="00DB294A" w:rsidRDefault="00DB294A" w:rsidP="00DB294A">
      <w:pPr>
        <w:rPr>
          <w:rFonts w:ascii="Arial" w:hAnsi="Arial" w:cs="Arial"/>
          <w:sz w:val="24"/>
          <w:szCs w:val="24"/>
        </w:rPr>
      </w:pPr>
    </w:p>
    <w:sectPr w:rsidR="00DB294A" w:rsidRPr="00DB294A" w:rsidSect="001C187F"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21" w:rsidRDefault="009C6B21" w:rsidP="00BA1226">
      <w:pPr>
        <w:spacing w:after="0" w:line="240" w:lineRule="auto"/>
      </w:pPr>
      <w:r>
        <w:separator/>
      </w:r>
    </w:p>
  </w:endnote>
  <w:endnote w:type="continuationSeparator" w:id="0">
    <w:p w:rsidR="009C6B21" w:rsidRDefault="009C6B21" w:rsidP="00BA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88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226" w:rsidRDefault="00BA1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3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1226" w:rsidRDefault="00BA1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21" w:rsidRDefault="009C6B21" w:rsidP="00BA1226">
      <w:pPr>
        <w:spacing w:after="0" w:line="240" w:lineRule="auto"/>
      </w:pPr>
      <w:r>
        <w:separator/>
      </w:r>
    </w:p>
  </w:footnote>
  <w:footnote w:type="continuationSeparator" w:id="0">
    <w:p w:rsidR="009C6B21" w:rsidRDefault="009C6B21" w:rsidP="00BA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1A4"/>
    <w:multiLevelType w:val="hybridMultilevel"/>
    <w:tmpl w:val="86222A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620"/>
    <w:multiLevelType w:val="hybridMultilevel"/>
    <w:tmpl w:val="E578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891"/>
    <w:multiLevelType w:val="hybridMultilevel"/>
    <w:tmpl w:val="0F941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64A"/>
    <w:multiLevelType w:val="hybridMultilevel"/>
    <w:tmpl w:val="86423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3AE2"/>
    <w:multiLevelType w:val="hybridMultilevel"/>
    <w:tmpl w:val="5076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34AF"/>
    <w:multiLevelType w:val="hybridMultilevel"/>
    <w:tmpl w:val="693E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3FBE"/>
    <w:multiLevelType w:val="hybridMultilevel"/>
    <w:tmpl w:val="1C9E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7C6E"/>
    <w:multiLevelType w:val="hybridMultilevel"/>
    <w:tmpl w:val="DCF08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240E"/>
    <w:multiLevelType w:val="hybridMultilevel"/>
    <w:tmpl w:val="CE0C53A0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A03461A"/>
    <w:multiLevelType w:val="hybridMultilevel"/>
    <w:tmpl w:val="9068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A5D00"/>
    <w:multiLevelType w:val="hybridMultilevel"/>
    <w:tmpl w:val="27A41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156417"/>
    <w:multiLevelType w:val="hybridMultilevel"/>
    <w:tmpl w:val="D154426E"/>
    <w:lvl w:ilvl="0" w:tplc="7794066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06EEB"/>
    <w:multiLevelType w:val="hybridMultilevel"/>
    <w:tmpl w:val="F4CA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12AD4"/>
    <w:multiLevelType w:val="hybridMultilevel"/>
    <w:tmpl w:val="7A32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E6B8C"/>
    <w:multiLevelType w:val="hybridMultilevel"/>
    <w:tmpl w:val="54800D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8139F"/>
    <w:multiLevelType w:val="hybridMultilevel"/>
    <w:tmpl w:val="01D832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5"/>
  </w:num>
  <w:num w:numId="9">
    <w:abstractNumId w:val="14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5C"/>
    <w:rsid w:val="000A1121"/>
    <w:rsid w:val="000A5010"/>
    <w:rsid w:val="000C034C"/>
    <w:rsid w:val="000D7BE4"/>
    <w:rsid w:val="001465F5"/>
    <w:rsid w:val="001C187F"/>
    <w:rsid w:val="00234A0E"/>
    <w:rsid w:val="00253A8D"/>
    <w:rsid w:val="00282B3A"/>
    <w:rsid w:val="00293E94"/>
    <w:rsid w:val="00395888"/>
    <w:rsid w:val="00483AFF"/>
    <w:rsid w:val="00514669"/>
    <w:rsid w:val="0061650E"/>
    <w:rsid w:val="00737900"/>
    <w:rsid w:val="00780650"/>
    <w:rsid w:val="007A1372"/>
    <w:rsid w:val="007E7F81"/>
    <w:rsid w:val="008B255C"/>
    <w:rsid w:val="008F5084"/>
    <w:rsid w:val="009C6B21"/>
    <w:rsid w:val="00A7287D"/>
    <w:rsid w:val="00AA5A4C"/>
    <w:rsid w:val="00B76D09"/>
    <w:rsid w:val="00BA1226"/>
    <w:rsid w:val="00BE02B8"/>
    <w:rsid w:val="00BE76BF"/>
    <w:rsid w:val="00C43D67"/>
    <w:rsid w:val="00CD7B2E"/>
    <w:rsid w:val="00CE1239"/>
    <w:rsid w:val="00CE5A4F"/>
    <w:rsid w:val="00D6515D"/>
    <w:rsid w:val="00D801A4"/>
    <w:rsid w:val="00DB294A"/>
    <w:rsid w:val="00DD1BD0"/>
    <w:rsid w:val="00EA08EA"/>
    <w:rsid w:val="00E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DD7A"/>
  <w15:chartTrackingRefBased/>
  <w15:docId w15:val="{12D2342B-848D-4BBA-BE11-25D222F7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87D"/>
    <w:rPr>
      <w:color w:val="0040C0"/>
      <w:u w:val="single"/>
    </w:rPr>
  </w:style>
  <w:style w:type="paragraph" w:customStyle="1" w:styleId="a0001">
    <w:name w:val="a0001"/>
    <w:basedOn w:val="Normal"/>
    <w:rsid w:val="00D6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02">
    <w:name w:val="a0002"/>
    <w:basedOn w:val="Normal"/>
    <w:rsid w:val="00D6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3AFF"/>
    <w:rPr>
      <w:color w:val="954F72" w:themeColor="followedHyperlink"/>
      <w:u w:val="single"/>
    </w:rPr>
  </w:style>
  <w:style w:type="paragraph" w:customStyle="1" w:styleId="Chapter">
    <w:name w:val="Chapter"/>
    <w:basedOn w:val="Normal"/>
    <w:link w:val="ChapterChar"/>
    <w:rsid w:val="00C43D67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auto"/>
      <w:ind w:left="144" w:right="144"/>
      <w:jc w:val="center"/>
      <w:outlineLvl w:val="1"/>
    </w:pPr>
    <w:rPr>
      <w:rFonts w:ascii="Times New Roman" w:eastAsia="Times New Roman" w:hAnsi="Times New Roman" w:cs="Times New Roman"/>
      <w:b/>
      <w:kern w:val="2"/>
      <w:sz w:val="28"/>
      <w:szCs w:val="20"/>
      <w:lang w:val="x-none" w:eastAsia="x-none"/>
    </w:rPr>
  </w:style>
  <w:style w:type="paragraph" w:customStyle="1" w:styleId="Section">
    <w:name w:val="Section"/>
    <w:basedOn w:val="Normal"/>
    <w:link w:val="SectionChar"/>
    <w:rsid w:val="00C43D67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rFonts w:ascii="Times New Roman" w:eastAsia="Times New Roman" w:hAnsi="Times New Roman" w:cs="Times New Roman"/>
      <w:b/>
      <w:kern w:val="2"/>
      <w:sz w:val="20"/>
      <w:szCs w:val="20"/>
      <w:lang w:val="x-none" w:eastAsia="x-none"/>
    </w:rPr>
  </w:style>
  <w:style w:type="character" w:customStyle="1" w:styleId="SectionChar">
    <w:name w:val="Section Char"/>
    <w:link w:val="Section"/>
    <w:locked/>
    <w:rsid w:val="00C43D67"/>
    <w:rPr>
      <w:rFonts w:ascii="Times New Roman" w:eastAsia="Times New Roman" w:hAnsi="Times New Roman" w:cs="Times New Roman"/>
      <w:b/>
      <w:kern w:val="2"/>
      <w:sz w:val="20"/>
      <w:szCs w:val="20"/>
      <w:lang w:val="x-none" w:eastAsia="x-none"/>
    </w:rPr>
  </w:style>
  <w:style w:type="character" w:customStyle="1" w:styleId="ChapterChar">
    <w:name w:val="Chapter Char"/>
    <w:link w:val="Chapter"/>
    <w:rsid w:val="00C43D67"/>
    <w:rPr>
      <w:rFonts w:ascii="Times New Roman" w:eastAsia="Times New Roman" w:hAnsi="Times New Roman" w:cs="Times New Roman"/>
      <w:b/>
      <w:kern w:val="2"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E76BF"/>
    <w:pPr>
      <w:ind w:left="720"/>
      <w:contextualSpacing/>
    </w:pPr>
  </w:style>
  <w:style w:type="paragraph" w:customStyle="1" w:styleId="Default">
    <w:name w:val="Default"/>
    <w:rsid w:val="00DD1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226"/>
  </w:style>
  <w:style w:type="paragraph" w:styleId="Footer">
    <w:name w:val="footer"/>
    <w:basedOn w:val="Normal"/>
    <w:link w:val="FooterChar"/>
    <w:uiPriority w:val="99"/>
    <w:unhideWhenUsed/>
    <w:rsid w:val="00BA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la.gov/Legis/Law.aspx?d=81024" TargetMode="External"/><Relationship Id="rId13" Type="http://schemas.openxmlformats.org/officeDocument/2006/relationships/hyperlink" Target="http://www.legis.la.gov/Legis/Law.aspx?d=81027" TargetMode="External"/><Relationship Id="rId18" Type="http://schemas.openxmlformats.org/officeDocument/2006/relationships/hyperlink" Target="http://www.legis.la.gov/Legis/Law.aspx?d=207023" TargetMode="External"/><Relationship Id="rId26" Type="http://schemas.openxmlformats.org/officeDocument/2006/relationships/hyperlink" Target="http://www.legis.la.gov/Legis/law.aspx?d=80328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legis.la.gov/Legis/Law.aspx?d=762879" TargetMode="External"/><Relationship Id="rId34" Type="http://schemas.openxmlformats.org/officeDocument/2006/relationships/hyperlink" Target="http://www.doa.louisiana.gov/osr/LAC/28v149/28v149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gis.la.gov/Legis/Law.aspx?d=81040" TargetMode="External"/><Relationship Id="rId17" Type="http://schemas.openxmlformats.org/officeDocument/2006/relationships/hyperlink" Target="http://www.legis.la.gov/Legis/Law.aspx?d=81033" TargetMode="External"/><Relationship Id="rId25" Type="http://schemas.openxmlformats.org/officeDocument/2006/relationships/hyperlink" Target="http://www.legis.la.gov/Legis/law.aspx?d=80290" TargetMode="External"/><Relationship Id="rId33" Type="http://schemas.openxmlformats.org/officeDocument/2006/relationships/hyperlink" Target="http://doa.louisiana.gov/osr/lac/28v115/28v115.doc" TargetMode="External"/><Relationship Id="rId38" Type="http://schemas.openxmlformats.org/officeDocument/2006/relationships/hyperlink" Target="https://www.louisianabelieves.com/docs/default-source/louisiana-believes/essa-accountability-plan-summary.pdf?sfvrsn=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.la.gov/Legis/Law.aspx?d=81031" TargetMode="External"/><Relationship Id="rId20" Type="http://schemas.openxmlformats.org/officeDocument/2006/relationships/hyperlink" Target="http://www.legis.la.gov/Legis/Law.aspx?d=631006" TargetMode="External"/><Relationship Id="rId29" Type="http://schemas.openxmlformats.org/officeDocument/2006/relationships/hyperlink" Target="http://www.legis.la.gov/Legis/Law.aspx?d=8037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.la.gov/Legis/Law.aspx?d=81035" TargetMode="External"/><Relationship Id="rId24" Type="http://schemas.openxmlformats.org/officeDocument/2006/relationships/hyperlink" Target="http://www.legis.la.gov/Legis/law.aspx?d=285636" TargetMode="External"/><Relationship Id="rId32" Type="http://schemas.openxmlformats.org/officeDocument/2006/relationships/hyperlink" Target="http://doa.louisiana.gov/osr/lac/28v113/28v113.doc" TargetMode="External"/><Relationship Id="rId37" Type="http://schemas.openxmlformats.org/officeDocument/2006/relationships/hyperlink" Target="https://www.louisianabelieves.com/docs/default-source/louisiana-believes/louisianas-essa-state-plan.pdf?sfvrsn=23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.la.gov/Legis/Law.aspx?d=81029" TargetMode="External"/><Relationship Id="rId23" Type="http://schemas.openxmlformats.org/officeDocument/2006/relationships/hyperlink" Target="http://www.legis.la.gov/Legis/law.aspx?d=79741" TargetMode="External"/><Relationship Id="rId28" Type="http://schemas.openxmlformats.org/officeDocument/2006/relationships/hyperlink" Target="http://www.legis.la.gov/Legis/law.aspx?d=80374" TargetMode="External"/><Relationship Id="rId36" Type="http://schemas.openxmlformats.org/officeDocument/2006/relationships/hyperlink" Target="http://www.doa.louisiana.gov/osr/lac/28v43/28v43.doc" TargetMode="External"/><Relationship Id="rId10" Type="http://schemas.openxmlformats.org/officeDocument/2006/relationships/hyperlink" Target="http://www.legis.la.gov/Legis/Law.aspx?d=81034" TargetMode="External"/><Relationship Id="rId19" Type="http://schemas.openxmlformats.org/officeDocument/2006/relationships/hyperlink" Target="http://www.legis.la.gov/Legis/Law.aspx?d=285639" TargetMode="External"/><Relationship Id="rId31" Type="http://schemas.openxmlformats.org/officeDocument/2006/relationships/hyperlink" Target="http://www.legis.la.gov/Legis/law.aspx?d=88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.la.gov/Legis/Law.aspx?d=81025" TargetMode="External"/><Relationship Id="rId14" Type="http://schemas.openxmlformats.org/officeDocument/2006/relationships/hyperlink" Target="http://www.legis.la.gov/Legis/Law.aspx?d=81028" TargetMode="External"/><Relationship Id="rId22" Type="http://schemas.openxmlformats.org/officeDocument/2006/relationships/hyperlink" Target="http://www.legis.la.gov/Legis/law.aspx?d=79823" TargetMode="External"/><Relationship Id="rId27" Type="http://schemas.openxmlformats.org/officeDocument/2006/relationships/hyperlink" Target="http://www.legis.la.gov/Legis/law.aspx?d=80373" TargetMode="External"/><Relationship Id="rId30" Type="http://schemas.openxmlformats.org/officeDocument/2006/relationships/hyperlink" Target="http://www.legis.la.gov/Legis/law.aspx?d=80981" TargetMode="External"/><Relationship Id="rId35" Type="http://schemas.openxmlformats.org/officeDocument/2006/relationships/hyperlink" Target="http://www.doa.louisiana.gov/osr/lac/28v97/28v9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C3C1-DAEB-41D9-9FAC-A4CB4F6F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LDH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2018-08-31T16:50:00Z</dcterms:created>
  <dcterms:modified xsi:type="dcterms:W3CDTF">2018-08-31T16:51:00Z</dcterms:modified>
</cp:coreProperties>
</file>