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737928" w14:textId="77777777" w:rsidR="008657E9" w:rsidRDefault="00BD1FC0">
      <w:pPr>
        <w:jc w:val="center"/>
        <w:rPr>
          <w:b/>
          <w:sz w:val="28"/>
          <w:szCs w:val="28"/>
        </w:rPr>
      </w:pPr>
      <w:r>
        <w:rPr>
          <w:b/>
          <w:sz w:val="28"/>
          <w:szCs w:val="28"/>
        </w:rPr>
        <w:t>Regional</w:t>
      </w:r>
      <w:r w:rsidR="0017138E">
        <w:rPr>
          <w:b/>
          <w:sz w:val="28"/>
          <w:szCs w:val="28"/>
        </w:rPr>
        <w:t xml:space="preserve"> Micro-Enterprise Credential:  Relevant Policy and Procedures</w:t>
      </w:r>
    </w:p>
    <w:p w14:paraId="20E31F97" w14:textId="36263E54" w:rsidR="00C83601" w:rsidRDefault="00C83601" w:rsidP="00C83601">
      <w:pPr>
        <w:jc w:val="center"/>
        <w:outlineLvl w:val="0"/>
        <w:rPr>
          <w:sz w:val="20"/>
          <w:szCs w:val="20"/>
        </w:rPr>
      </w:pPr>
      <w:r w:rsidRPr="00661680">
        <w:rPr>
          <w:sz w:val="20"/>
          <w:szCs w:val="20"/>
          <w:highlight w:val="yellow"/>
        </w:rPr>
        <w:t xml:space="preserve">(Updated:  </w:t>
      </w:r>
      <w:r w:rsidRPr="00661680">
        <w:rPr>
          <w:noProof/>
          <w:sz w:val="20"/>
          <w:szCs w:val="20"/>
          <w:highlight w:val="yellow"/>
        </w:rPr>
        <w:t>August</w:t>
      </w:r>
      <w:r w:rsidR="00D433AD">
        <w:rPr>
          <w:noProof/>
          <w:sz w:val="20"/>
          <w:szCs w:val="20"/>
          <w:highlight w:val="yellow"/>
        </w:rPr>
        <w:t xml:space="preserve"> </w:t>
      </w:r>
      <w:r w:rsidRPr="00661680">
        <w:rPr>
          <w:noProof/>
          <w:sz w:val="20"/>
          <w:szCs w:val="20"/>
          <w:highlight w:val="yellow"/>
        </w:rPr>
        <w:t>1</w:t>
      </w:r>
      <w:r w:rsidRPr="00661680">
        <w:rPr>
          <w:sz w:val="20"/>
          <w:szCs w:val="20"/>
          <w:highlight w:val="yellow"/>
        </w:rPr>
        <w:t>, 2018</w:t>
      </w:r>
      <w:r>
        <w:rPr>
          <w:sz w:val="20"/>
          <w:szCs w:val="20"/>
        </w:rPr>
        <w:t>)</w:t>
      </w:r>
    </w:p>
    <w:p w14:paraId="14F24D06" w14:textId="77777777" w:rsidR="008657E9" w:rsidRDefault="008657E9">
      <w:pPr>
        <w:jc w:val="center"/>
        <w:rPr>
          <w:sz w:val="36"/>
          <w:szCs w:val="36"/>
        </w:rPr>
      </w:pPr>
    </w:p>
    <w:p w14:paraId="2E819282" w14:textId="77777777" w:rsidR="008657E9" w:rsidRPr="00BD1FC0" w:rsidRDefault="0017138E">
      <w:pPr>
        <w:jc w:val="both"/>
        <w:rPr>
          <w:b/>
          <w:sz w:val="24"/>
          <w:szCs w:val="24"/>
        </w:rPr>
      </w:pPr>
      <w:r w:rsidRPr="00BD1FC0">
        <w:rPr>
          <w:b/>
          <w:sz w:val="24"/>
          <w:szCs w:val="24"/>
        </w:rPr>
        <w:t>Relevant Policy</w:t>
      </w:r>
    </w:p>
    <w:p w14:paraId="3BDE48F6" w14:textId="77777777" w:rsidR="008657E9" w:rsidRPr="00B270CD" w:rsidRDefault="0017138E">
      <w:pPr>
        <w:numPr>
          <w:ilvl w:val="0"/>
          <w:numId w:val="1"/>
        </w:numPr>
        <w:spacing w:after="100"/>
        <w:ind w:left="360" w:hanging="360"/>
        <w:jc w:val="both"/>
        <w:rPr>
          <w:b/>
          <w:i/>
          <w:color w:val="0432FF"/>
        </w:rPr>
      </w:pPr>
      <w:r w:rsidRPr="00B270CD">
        <w:rPr>
          <w:b/>
          <w:i/>
          <w:color w:val="0432FF"/>
        </w:rPr>
        <w:t>Per BRAC guidelines, students may not attempt the full Micro-Enterprise Credential until 11</w:t>
      </w:r>
      <w:r w:rsidRPr="00B270CD">
        <w:rPr>
          <w:b/>
          <w:i/>
          <w:color w:val="0432FF"/>
          <w:vertAlign w:val="superscript"/>
        </w:rPr>
        <w:t>th</w:t>
      </w:r>
      <w:r w:rsidRPr="00B270CD">
        <w:rPr>
          <w:b/>
          <w:i/>
          <w:color w:val="0432FF"/>
        </w:rPr>
        <w:t xml:space="preserve"> grade. </w:t>
      </w:r>
      <w:r w:rsidRPr="00B270CD">
        <w:t xml:space="preserve">  </w:t>
      </w:r>
    </w:p>
    <w:p w14:paraId="59A1E6FF" w14:textId="77777777" w:rsidR="008657E9" w:rsidRDefault="00BD1FC0">
      <w:pPr>
        <w:spacing w:after="100"/>
        <w:jc w:val="both"/>
        <w:rPr>
          <w:b/>
          <w:i/>
          <w:color w:val="0432FF"/>
          <w:highlight w:val="yellow"/>
        </w:rPr>
      </w:pPr>
      <w:r>
        <w:t>Special</w:t>
      </w:r>
      <w:r w:rsidR="00F25AAF">
        <w:t xml:space="preserve"> permission for 9</w:t>
      </w:r>
      <w:r w:rsidR="00F25AAF" w:rsidRPr="00F25AAF">
        <w:rPr>
          <w:vertAlign w:val="superscript"/>
        </w:rPr>
        <w:t>th</w:t>
      </w:r>
      <w:r w:rsidR="00F25AAF">
        <w:t xml:space="preserve"> and 10</w:t>
      </w:r>
      <w:r w:rsidR="00F25AAF" w:rsidRPr="00F25AAF">
        <w:rPr>
          <w:vertAlign w:val="superscript"/>
        </w:rPr>
        <w:t>th</w:t>
      </w:r>
      <w:r w:rsidR="00F25AAF">
        <w:t xml:space="preserve"> graders to complete the credential can be requested by contacting </w:t>
      </w:r>
      <w:hyperlink r:id="rId7" w:history="1">
        <w:r w:rsidR="00F25AAF" w:rsidRPr="00AD0069">
          <w:rPr>
            <w:rStyle w:val="Hyperlink"/>
          </w:rPr>
          <w:t>jumpstart@la.gov</w:t>
        </w:r>
      </w:hyperlink>
      <w:r w:rsidR="00F25AAF">
        <w:t>.</w:t>
      </w:r>
    </w:p>
    <w:p w14:paraId="3327B87A" w14:textId="77777777" w:rsidR="008657E9" w:rsidRDefault="0017138E">
      <w:pPr>
        <w:spacing w:after="180"/>
        <w:jc w:val="both"/>
        <w:rPr>
          <w:i/>
        </w:rPr>
      </w:pPr>
      <w:r>
        <w:t xml:space="preserve">Note:  we encourage students of every age to complete self-assessments and interest inventories of every type.  For example many schools use Kuder to complete an interest inventory / self-assessment.  </w:t>
      </w:r>
      <w:r>
        <w:rPr>
          <w:i/>
        </w:rPr>
        <w:t>But students who have completed other self-assessments will still be required to complete the Micro-Enterprise Self-Assessment (including its writing assignments) and the Self-Assessment Presentation.</w:t>
      </w:r>
    </w:p>
    <w:p w14:paraId="15DCF31E" w14:textId="77777777" w:rsidR="008657E9" w:rsidRDefault="0017138E">
      <w:pPr>
        <w:numPr>
          <w:ilvl w:val="0"/>
          <w:numId w:val="1"/>
        </w:numPr>
        <w:spacing w:after="180"/>
        <w:ind w:left="360" w:hanging="360"/>
        <w:jc w:val="both"/>
      </w:pPr>
      <w:r>
        <w:rPr>
          <w:b/>
          <w:i/>
        </w:rPr>
        <w:t xml:space="preserve">Students who graduate via the Micro-Enterprise pathway may </w:t>
      </w:r>
      <w:r>
        <w:rPr>
          <w:b/>
          <w:i/>
          <w:u w:val="single"/>
        </w:rPr>
        <w:t>not</w:t>
      </w:r>
      <w:r>
        <w:rPr>
          <w:b/>
          <w:i/>
        </w:rPr>
        <w:t xml:space="preserve"> “double dip” by using the Micro-Enterprise Credential Complementary credential</w:t>
      </w:r>
      <w:r>
        <w:t>.  Students who graduate via the Micro-Enterprise pathway must use two other Complementary credentials in addition to attaining the full Regional Core Micro-Enterprise Credential.</w:t>
      </w:r>
    </w:p>
    <w:p w14:paraId="586794B9" w14:textId="77777777" w:rsidR="008657E9" w:rsidRDefault="00F25AAF">
      <w:pPr>
        <w:numPr>
          <w:ilvl w:val="0"/>
          <w:numId w:val="1"/>
        </w:numPr>
        <w:spacing w:after="180"/>
        <w:ind w:left="360" w:hanging="360"/>
        <w:jc w:val="both"/>
      </w:pPr>
      <w:r>
        <w:t xml:space="preserve">To graduate via the Statewide Micro-Enterprise Credential pathway, </w:t>
      </w:r>
      <w:r w:rsidRPr="00BD1FC0">
        <w:t>student must also</w:t>
      </w:r>
      <w:r>
        <w:t xml:space="preserve"> earn the Regional Core Micro</w:t>
      </w:r>
      <w:r w:rsidR="00BD1FC0">
        <w:t>-</w:t>
      </w:r>
      <w:r>
        <w:t>Enterprise Credential.</w:t>
      </w:r>
    </w:p>
    <w:p w14:paraId="18C15A58" w14:textId="77777777" w:rsidR="008657E9" w:rsidRDefault="008657E9">
      <w:pPr>
        <w:jc w:val="both"/>
        <w:rPr>
          <w:sz w:val="18"/>
          <w:szCs w:val="18"/>
        </w:rPr>
      </w:pPr>
    </w:p>
    <w:p w14:paraId="4CB3B357" w14:textId="77777777" w:rsidR="008657E9" w:rsidRPr="00BD1FC0" w:rsidRDefault="0017138E">
      <w:pPr>
        <w:jc w:val="both"/>
        <w:rPr>
          <w:b/>
          <w:sz w:val="24"/>
          <w:szCs w:val="24"/>
        </w:rPr>
      </w:pPr>
      <w:r w:rsidRPr="00BD1FC0">
        <w:rPr>
          <w:b/>
          <w:sz w:val="24"/>
          <w:szCs w:val="24"/>
        </w:rPr>
        <w:t>Relevant Procedures</w:t>
      </w:r>
    </w:p>
    <w:p w14:paraId="24F3F47D" w14:textId="77777777" w:rsidR="008657E9" w:rsidRDefault="0017138E">
      <w:pPr>
        <w:jc w:val="both"/>
      </w:pPr>
      <w:r>
        <w:t xml:space="preserve">Schools may embed all five </w:t>
      </w:r>
      <w:r w:rsidR="00BD1FC0">
        <w:t xml:space="preserve">Regional </w:t>
      </w:r>
      <w:r>
        <w:t>Micro-Enterprise Credential modules in a single course or allow students to complete the modules in different courses.  For additional details please see Resource 01-03 Credential and Course Options.</w:t>
      </w:r>
    </w:p>
    <w:p w14:paraId="3DF717C2" w14:textId="77777777" w:rsidR="008657E9" w:rsidRDefault="008657E9">
      <w:pPr>
        <w:jc w:val="both"/>
      </w:pPr>
    </w:p>
    <w:p w14:paraId="4B5737BB" w14:textId="77777777" w:rsidR="008657E9" w:rsidRDefault="0017138E">
      <w:pPr>
        <w:spacing w:after="160"/>
        <w:jc w:val="both"/>
      </w:pPr>
      <w:r>
        <w:t xml:space="preserve">Schools are responsible for maintaining documentation that students have completed each of the </w:t>
      </w:r>
      <w:r w:rsidR="00BD1FC0">
        <w:t xml:space="preserve">Regional </w:t>
      </w:r>
      <w:r>
        <w:t>Micro-Enterprise Credential modules.  The required documentation is:</w:t>
      </w:r>
    </w:p>
    <w:p w14:paraId="6C01DAFF" w14:textId="77777777" w:rsidR="008657E9" w:rsidRDefault="0017138E">
      <w:pPr>
        <w:numPr>
          <w:ilvl w:val="0"/>
          <w:numId w:val="3"/>
        </w:numPr>
        <w:spacing w:after="160"/>
        <w:ind w:hanging="360"/>
        <w:jc w:val="both"/>
      </w:pPr>
      <w:r>
        <w:t>Self-Assessment:  printouts / pdfs of a student’s Round 1 and Round 2 Self-Assessment reports;</w:t>
      </w:r>
    </w:p>
    <w:p w14:paraId="1E3B4F37" w14:textId="77777777" w:rsidR="008657E9" w:rsidRDefault="0017138E">
      <w:pPr>
        <w:numPr>
          <w:ilvl w:val="0"/>
          <w:numId w:val="3"/>
        </w:numPr>
        <w:spacing w:after="160"/>
        <w:ind w:hanging="360"/>
        <w:jc w:val="both"/>
      </w:pPr>
      <w:r>
        <w:t>Self-Assessment Presentation:  printout / pdf of the mentor’s Student Completion Checklist;</w:t>
      </w:r>
    </w:p>
    <w:p w14:paraId="645ABE14" w14:textId="77777777" w:rsidR="008657E9" w:rsidRDefault="0017138E">
      <w:pPr>
        <w:numPr>
          <w:ilvl w:val="0"/>
          <w:numId w:val="3"/>
        </w:numPr>
        <w:spacing w:after="160"/>
        <w:ind w:hanging="360"/>
        <w:jc w:val="both"/>
      </w:pPr>
      <w:r>
        <w:t>Credit Applications and Company Registration:  no separate documentation required;</w:t>
      </w:r>
    </w:p>
    <w:p w14:paraId="083B01F3" w14:textId="77777777" w:rsidR="008657E9" w:rsidRDefault="0017138E">
      <w:pPr>
        <w:numPr>
          <w:ilvl w:val="0"/>
          <w:numId w:val="3"/>
        </w:numPr>
        <w:ind w:hanging="360"/>
        <w:jc w:val="both"/>
      </w:pPr>
      <w:r>
        <w:t xml:space="preserve">Certification Exam:  exam results will be reported by </w:t>
      </w:r>
      <w:proofErr w:type="spellStart"/>
      <w:r w:rsidR="00BD1FC0">
        <w:t>Questionmark</w:t>
      </w:r>
      <w:proofErr w:type="spellEnd"/>
      <w:r w:rsidR="00BD1FC0">
        <w:t>, our exam portal provider</w:t>
      </w:r>
      <w:r>
        <w:t xml:space="preserve">.  The </w:t>
      </w:r>
      <w:r w:rsidR="00BD1FC0">
        <w:t xml:space="preserve">Regional </w:t>
      </w:r>
      <w:r>
        <w:t xml:space="preserve">Micro-Enterprise Credential certification exam should be regarded as a typical “high-stakes” certification test, similar to an end-of-course or ACT test.  Appropriate test security and test proctoring procedures should apply. </w:t>
      </w:r>
    </w:p>
    <w:p w14:paraId="5AC68458" w14:textId="77777777" w:rsidR="008657E9" w:rsidRDefault="008657E9">
      <w:pPr>
        <w:ind w:left="360"/>
        <w:jc w:val="both"/>
      </w:pPr>
    </w:p>
    <w:p w14:paraId="0CCFFF3C" w14:textId="340423B9" w:rsidR="008657E9" w:rsidRDefault="0017138E">
      <w:pPr>
        <w:jc w:val="both"/>
      </w:pPr>
      <w:r>
        <w:t>BRAC and/or the LD</w:t>
      </w:r>
      <w:r w:rsidR="00B866D9">
        <w:t>O</w:t>
      </w:r>
      <w:r>
        <w:t>E may audit the Micro-Enterprise Credentials attained by a school – this documentation would be required to complete that audit.  Documentation should be kept for two years.</w:t>
      </w:r>
    </w:p>
    <w:p w14:paraId="227F5D6A" w14:textId="77777777" w:rsidR="008657E9" w:rsidRDefault="008657E9">
      <w:pPr>
        <w:jc w:val="both"/>
        <w:rPr>
          <w:b/>
        </w:rPr>
      </w:pPr>
    </w:p>
    <w:p w14:paraId="0B2F8354" w14:textId="77777777" w:rsidR="008657E9" w:rsidRDefault="0017138E">
      <w:pPr>
        <w:spacing w:after="180"/>
        <w:jc w:val="both"/>
      </w:pPr>
      <w:r>
        <w:rPr>
          <w:i/>
        </w:rPr>
        <w:t>Schools are responsible for using the Career Compass Micro-Enterprise Tracking Form for tracking the modules completed by their students.</w:t>
      </w:r>
      <w:r>
        <w:t xml:space="preserve">  The table at the top of the next page provides details on district/school responsibilities for tracking student attainment of Micro-Enterprise Credential modules.</w:t>
      </w:r>
    </w:p>
    <w:p w14:paraId="38CDDC7F" w14:textId="77777777" w:rsidR="008657E9" w:rsidRDefault="008657E9">
      <w:pPr>
        <w:spacing w:after="180"/>
        <w:jc w:val="both"/>
      </w:pPr>
    </w:p>
    <w:p w14:paraId="4C90C9B4" w14:textId="77777777" w:rsidR="008657E9" w:rsidRDefault="008657E9">
      <w:pPr>
        <w:spacing w:after="180"/>
        <w:jc w:val="both"/>
      </w:pPr>
    </w:p>
    <w:p w14:paraId="6996E8DD" w14:textId="77777777" w:rsidR="008657E9" w:rsidRDefault="008657E9">
      <w:pPr>
        <w:spacing w:after="180"/>
        <w:jc w:val="both"/>
        <w:rPr>
          <w:sz w:val="16"/>
          <w:szCs w:val="16"/>
        </w:rPr>
      </w:pPr>
    </w:p>
    <w:p w14:paraId="47726651" w14:textId="33B8A9DA" w:rsidR="00AE2EBF" w:rsidRDefault="00AE2EBF" w:rsidP="00AE2EBF">
      <w:pPr>
        <w:tabs>
          <w:tab w:val="left" w:pos="2365"/>
        </w:tabs>
        <w:rPr>
          <w:b/>
          <w:sz w:val="24"/>
          <w:szCs w:val="24"/>
        </w:rPr>
      </w:pPr>
      <w:r>
        <w:rPr>
          <w:b/>
          <w:sz w:val="24"/>
          <w:szCs w:val="24"/>
        </w:rPr>
        <w:lastRenderedPageBreak/>
        <w:t>Process for Tracking Student Progress on Completing Micro-Enterprise Credential Modules</w:t>
      </w:r>
    </w:p>
    <w:p w14:paraId="4E58EE74" w14:textId="26CDC244" w:rsidR="00AE2EBF" w:rsidRPr="00AE2EBF" w:rsidRDefault="00AE2EBF" w:rsidP="00AE2EBF">
      <w:pPr>
        <w:tabs>
          <w:tab w:val="left" w:pos="2365"/>
        </w:tabs>
        <w:rPr>
          <w:b/>
          <w:i/>
          <w:sz w:val="24"/>
          <w:szCs w:val="24"/>
        </w:rPr>
      </w:pPr>
      <w:r w:rsidRPr="00AE2EBF">
        <w:rPr>
          <w:b/>
          <w:i/>
          <w:sz w:val="24"/>
          <w:szCs w:val="24"/>
          <w:highlight w:val="yellow"/>
        </w:rPr>
        <w:t>Please check back for the new 2018-2019 process in September</w:t>
      </w:r>
    </w:p>
    <w:p w14:paraId="73F1DD36" w14:textId="77777777" w:rsidR="00AE2EBF" w:rsidRDefault="00AE2EBF">
      <w:pPr>
        <w:tabs>
          <w:tab w:val="left" w:pos="2365"/>
        </w:tabs>
        <w:rPr>
          <w:b/>
          <w:sz w:val="24"/>
          <w:szCs w:val="24"/>
        </w:rPr>
      </w:pPr>
    </w:p>
    <w:p w14:paraId="7745BF6E" w14:textId="2D76F5B3" w:rsidR="00AE2EBF" w:rsidRDefault="00AE2EBF" w:rsidP="00AE2EBF">
      <w:pPr>
        <w:tabs>
          <w:tab w:val="left" w:pos="2365"/>
        </w:tabs>
        <w:rPr>
          <w:b/>
          <w:sz w:val="24"/>
          <w:szCs w:val="24"/>
        </w:rPr>
      </w:pPr>
      <w:r>
        <w:rPr>
          <w:b/>
          <w:sz w:val="24"/>
          <w:szCs w:val="24"/>
        </w:rPr>
        <w:t xml:space="preserve">Process for </w:t>
      </w:r>
      <w:r>
        <w:rPr>
          <w:b/>
          <w:sz w:val="24"/>
          <w:szCs w:val="24"/>
        </w:rPr>
        <w:t>Ordering / Paying for Micro-Enter</w:t>
      </w:r>
      <w:bookmarkStart w:id="0" w:name="_GoBack"/>
      <w:bookmarkEnd w:id="0"/>
      <w:r>
        <w:rPr>
          <w:b/>
          <w:sz w:val="24"/>
          <w:szCs w:val="24"/>
        </w:rPr>
        <w:t>prise Credential Certificates</w:t>
      </w:r>
    </w:p>
    <w:p w14:paraId="49CDDBB7" w14:textId="77777777" w:rsidR="00AE2EBF" w:rsidRPr="00AE2EBF" w:rsidRDefault="00AE2EBF" w:rsidP="00AE2EBF">
      <w:pPr>
        <w:tabs>
          <w:tab w:val="left" w:pos="2365"/>
        </w:tabs>
        <w:rPr>
          <w:b/>
          <w:i/>
          <w:sz w:val="24"/>
          <w:szCs w:val="24"/>
        </w:rPr>
      </w:pPr>
      <w:r w:rsidRPr="00AE2EBF">
        <w:rPr>
          <w:b/>
          <w:i/>
          <w:sz w:val="24"/>
          <w:szCs w:val="24"/>
          <w:highlight w:val="yellow"/>
        </w:rPr>
        <w:t>Please check back for the new 2018-2019 process in September</w:t>
      </w:r>
    </w:p>
    <w:p w14:paraId="0D3E41D6" w14:textId="77777777" w:rsidR="00AE2EBF" w:rsidRDefault="00AE2EBF">
      <w:pPr>
        <w:tabs>
          <w:tab w:val="left" w:pos="2365"/>
        </w:tabs>
        <w:rPr>
          <w:b/>
          <w:sz w:val="24"/>
          <w:szCs w:val="24"/>
        </w:rPr>
      </w:pPr>
    </w:p>
    <w:p w14:paraId="7A15F448" w14:textId="77777777" w:rsidR="00AE2EBF" w:rsidRDefault="00AE2EBF">
      <w:pPr>
        <w:tabs>
          <w:tab w:val="left" w:pos="2365"/>
        </w:tabs>
        <w:rPr>
          <w:b/>
          <w:sz w:val="24"/>
          <w:szCs w:val="24"/>
        </w:rPr>
      </w:pPr>
    </w:p>
    <w:p w14:paraId="6FFE7208" w14:textId="28705FBF" w:rsidR="00BD1FC0" w:rsidRPr="00BD1FC0" w:rsidRDefault="00BD1FC0">
      <w:pPr>
        <w:tabs>
          <w:tab w:val="left" w:pos="2365"/>
        </w:tabs>
        <w:rPr>
          <w:b/>
          <w:sz w:val="24"/>
          <w:szCs w:val="24"/>
        </w:rPr>
      </w:pPr>
      <w:proofErr w:type="spellStart"/>
      <w:r>
        <w:rPr>
          <w:b/>
          <w:sz w:val="24"/>
          <w:szCs w:val="24"/>
        </w:rPr>
        <w:t>Questionmark</w:t>
      </w:r>
      <w:proofErr w:type="spellEnd"/>
      <w:r>
        <w:rPr>
          <w:b/>
          <w:sz w:val="24"/>
          <w:szCs w:val="24"/>
        </w:rPr>
        <w:t xml:space="preserve"> Testing Accommodations</w:t>
      </w:r>
    </w:p>
    <w:p w14:paraId="0F6984FC" w14:textId="77777777" w:rsidR="008657E9" w:rsidRDefault="0017138E" w:rsidP="00BD1FC0">
      <w:pPr>
        <w:tabs>
          <w:tab w:val="left" w:pos="2365"/>
        </w:tabs>
        <w:spacing w:after="180"/>
      </w:pPr>
      <w:proofErr w:type="spellStart"/>
      <w:r>
        <w:t>Questionmark</w:t>
      </w:r>
      <w:proofErr w:type="spellEnd"/>
      <w:r>
        <w:t xml:space="preserve"> can offer </w:t>
      </w:r>
      <w:r w:rsidR="00BD1FC0">
        <w:t>three</w:t>
      </w:r>
      <w:r>
        <w:t xml:space="preserve"> different testing accommodations. </w:t>
      </w:r>
    </w:p>
    <w:p w14:paraId="5E1F768F" w14:textId="77777777" w:rsidR="008657E9" w:rsidRDefault="0017138E" w:rsidP="00BD1FC0">
      <w:pPr>
        <w:numPr>
          <w:ilvl w:val="0"/>
          <w:numId w:val="5"/>
        </w:numPr>
        <w:tabs>
          <w:tab w:val="left" w:pos="2365"/>
        </w:tabs>
        <w:spacing w:after="220"/>
        <w:jc w:val="both"/>
      </w:pPr>
      <w:r>
        <w:rPr>
          <w:u w:val="single"/>
        </w:rPr>
        <w:t>Extended time</w:t>
      </w:r>
      <w:r>
        <w:t xml:space="preserve"> – Teachers will have the ability to provide extended time. This can be found under the administration tab under schedules. From there the teacher would select the student and hit the edit button then add the extra time for that student. (screenshots of this process are available on the website </w:t>
      </w:r>
      <w:hyperlink r:id="rId8">
        <w:r>
          <w:rPr>
            <w:color w:val="1155CC"/>
            <w:u w:val="single"/>
          </w:rPr>
          <w:t>https://microenterprise.blog/questionmark</w:t>
        </w:r>
      </w:hyperlink>
      <w:r w:rsidR="00BD1FC0">
        <w:t>).</w:t>
      </w:r>
    </w:p>
    <w:p w14:paraId="781442EF" w14:textId="77777777" w:rsidR="008657E9" w:rsidRDefault="0017138E" w:rsidP="00BD1FC0">
      <w:pPr>
        <w:numPr>
          <w:ilvl w:val="0"/>
          <w:numId w:val="5"/>
        </w:numPr>
        <w:tabs>
          <w:tab w:val="left" w:pos="2365"/>
        </w:tabs>
        <w:spacing w:after="220"/>
        <w:jc w:val="both"/>
      </w:pPr>
      <w:r>
        <w:rPr>
          <w:u w:val="single"/>
        </w:rPr>
        <w:t>Screen Readers</w:t>
      </w:r>
      <w:r>
        <w:t xml:space="preserve"> – If a student</w:t>
      </w:r>
      <w:r w:rsidR="00BD1FC0">
        <w:t xml:space="preserve"> needs a screen reader </w:t>
      </w:r>
      <w:proofErr w:type="spellStart"/>
      <w:r w:rsidR="00BD1FC0">
        <w:t>Questionm</w:t>
      </w:r>
      <w:r>
        <w:t>ark</w:t>
      </w:r>
      <w:proofErr w:type="spellEnd"/>
      <w:r>
        <w:t xml:space="preserve"> would be able to support this. Student would launch the screen reader like they normally would and then launch the test.</w:t>
      </w:r>
    </w:p>
    <w:p w14:paraId="3C58B5BF" w14:textId="77777777" w:rsidR="008657E9" w:rsidRDefault="0017138E" w:rsidP="00BD1FC0">
      <w:pPr>
        <w:numPr>
          <w:ilvl w:val="0"/>
          <w:numId w:val="5"/>
        </w:numPr>
        <w:tabs>
          <w:tab w:val="left" w:pos="2365"/>
        </w:tabs>
        <w:spacing w:after="220"/>
        <w:jc w:val="both"/>
      </w:pPr>
      <w:r>
        <w:rPr>
          <w:u w:val="single"/>
        </w:rPr>
        <w:t>Enlarge Text and Screen Contrast</w:t>
      </w:r>
      <w:r>
        <w:t xml:space="preserve"> – Text-sizing and contrast controls are available to aid students with low/partial vision. Students can click the icons located in the upper right hand corner.</w:t>
      </w:r>
    </w:p>
    <w:p w14:paraId="32414205" w14:textId="183D743D" w:rsidR="008657E9" w:rsidRDefault="00B270CD" w:rsidP="00BD1FC0">
      <w:pPr>
        <w:tabs>
          <w:tab w:val="left" w:pos="2365"/>
        </w:tabs>
        <w:spacing w:after="180"/>
        <w:jc w:val="both"/>
        <w:rPr>
          <w:color w:val="242424"/>
        </w:rPr>
      </w:pPr>
      <w:r>
        <w:rPr>
          <w:color w:val="242424"/>
        </w:rPr>
        <w:t xml:space="preserve">Contact </w:t>
      </w:r>
      <w:proofErr w:type="spellStart"/>
      <w:r>
        <w:rPr>
          <w:color w:val="242424"/>
        </w:rPr>
        <w:t>Questionmark</w:t>
      </w:r>
      <w:proofErr w:type="spellEnd"/>
      <w:r>
        <w:rPr>
          <w:color w:val="242424"/>
        </w:rPr>
        <w:t xml:space="preserve"> for additional details.</w:t>
      </w:r>
    </w:p>
    <w:p w14:paraId="0C8E874C" w14:textId="77777777" w:rsidR="008657E9" w:rsidRDefault="008657E9">
      <w:pPr>
        <w:tabs>
          <w:tab w:val="left" w:pos="2365"/>
        </w:tabs>
        <w:ind w:right="540"/>
        <w:jc w:val="both"/>
      </w:pPr>
    </w:p>
    <w:sectPr w:rsidR="008657E9" w:rsidSect="00BD1FC0">
      <w:headerReference w:type="even" r:id="rId9"/>
      <w:headerReference w:type="default" r:id="rId10"/>
      <w:footerReference w:type="even" r:id="rId11"/>
      <w:footerReference w:type="default" r:id="rId12"/>
      <w:headerReference w:type="first" r:id="rId13"/>
      <w:footerReference w:type="first" r:id="rId14"/>
      <w:pgSz w:w="12240" w:h="15840"/>
      <w:pgMar w:top="1886" w:right="720" w:bottom="1246"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5E31" w14:textId="77777777" w:rsidR="00DB3D2E" w:rsidRDefault="00DB3D2E">
      <w:r>
        <w:separator/>
      </w:r>
    </w:p>
  </w:endnote>
  <w:endnote w:type="continuationSeparator" w:id="0">
    <w:p w14:paraId="1ADEB394" w14:textId="77777777" w:rsidR="00DB3D2E" w:rsidRDefault="00D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75B0" w14:textId="77777777" w:rsidR="00AE2EBF" w:rsidRDefault="00AE2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42AD" w14:textId="096FBF2C" w:rsidR="008657E9" w:rsidRPr="00E95059" w:rsidRDefault="0017138E">
    <w:pPr>
      <w:tabs>
        <w:tab w:val="center" w:pos="5400"/>
        <w:tab w:val="right" w:pos="10530"/>
      </w:tabs>
      <w:spacing w:after="720"/>
      <w:ind w:right="90"/>
      <w:rPr>
        <w:sz w:val="20"/>
        <w:szCs w:val="20"/>
      </w:rPr>
    </w:pPr>
    <w:r>
      <w:tab/>
    </w:r>
    <w:r w:rsidR="00E95059" w:rsidRPr="00E95059">
      <w:rPr>
        <w:color w:val="auto"/>
        <w:sz w:val="20"/>
        <w:szCs w:val="20"/>
      </w:rPr>
      <w:t xml:space="preserve">Regional Micro-Enterprise Credential:  </w:t>
    </w:r>
    <w:r w:rsidR="00A52C19">
      <w:rPr>
        <w:color w:val="auto"/>
        <w:sz w:val="20"/>
        <w:szCs w:val="20"/>
      </w:rPr>
      <w:t xml:space="preserve">2018-2019 </w:t>
    </w:r>
    <w:r w:rsidR="00E95059" w:rsidRPr="00E95059">
      <w:rPr>
        <w:color w:val="auto"/>
        <w:sz w:val="20"/>
        <w:szCs w:val="20"/>
      </w:rPr>
      <w:t>Resource</w:t>
    </w:r>
    <w:r w:rsidR="00973A36">
      <w:rPr>
        <w:color w:val="auto"/>
        <w:sz w:val="20"/>
        <w:szCs w:val="20"/>
      </w:rPr>
      <w:t xml:space="preserve"> </w:t>
    </w:r>
    <w:r w:rsidR="00E95059" w:rsidRPr="00E95059">
      <w:rPr>
        <w:color w:val="auto"/>
        <w:sz w:val="20"/>
        <w:szCs w:val="20"/>
      </w:rPr>
      <w:t xml:space="preserve">01-04 </w:t>
    </w:r>
    <w:r w:rsidRPr="00E95059">
      <w:rPr>
        <w:sz w:val="20"/>
        <w:szCs w:val="20"/>
      </w:rPr>
      <w:t xml:space="preserve">– page </w:t>
    </w:r>
    <w:r w:rsidRPr="00E95059">
      <w:rPr>
        <w:sz w:val="20"/>
        <w:szCs w:val="20"/>
      </w:rPr>
      <w:fldChar w:fldCharType="begin"/>
    </w:r>
    <w:r w:rsidRPr="00E95059">
      <w:rPr>
        <w:sz w:val="20"/>
        <w:szCs w:val="20"/>
      </w:rPr>
      <w:instrText>PAGE</w:instrText>
    </w:r>
    <w:r w:rsidRPr="00E95059">
      <w:rPr>
        <w:sz w:val="20"/>
        <w:szCs w:val="20"/>
      </w:rPr>
      <w:fldChar w:fldCharType="separate"/>
    </w:r>
    <w:r w:rsidR="00C76364">
      <w:rPr>
        <w:noProof/>
        <w:sz w:val="20"/>
        <w:szCs w:val="20"/>
      </w:rPr>
      <w:t>1</w:t>
    </w:r>
    <w:r w:rsidRPr="00E95059">
      <w:rPr>
        <w:sz w:val="20"/>
        <w:szCs w:val="20"/>
      </w:rPr>
      <w:fldChar w:fldCharType="end"/>
    </w:r>
    <w:r w:rsidRPr="00E95059">
      <w:rPr>
        <w:sz w:val="20"/>
        <w:szCs w:val="20"/>
      </w:rPr>
      <w:t xml:space="preserve"> of </w:t>
    </w:r>
    <w:r w:rsidRPr="00E95059">
      <w:rPr>
        <w:sz w:val="20"/>
        <w:szCs w:val="20"/>
      </w:rPr>
      <w:fldChar w:fldCharType="begin"/>
    </w:r>
    <w:r w:rsidRPr="00E95059">
      <w:rPr>
        <w:sz w:val="20"/>
        <w:szCs w:val="20"/>
      </w:rPr>
      <w:instrText>NUMPAGES</w:instrText>
    </w:r>
    <w:r w:rsidRPr="00E95059">
      <w:rPr>
        <w:sz w:val="20"/>
        <w:szCs w:val="20"/>
      </w:rPr>
      <w:fldChar w:fldCharType="separate"/>
    </w:r>
    <w:r w:rsidR="00C76364">
      <w:rPr>
        <w:noProof/>
        <w:sz w:val="20"/>
        <w:szCs w:val="20"/>
      </w:rPr>
      <w:t>3</w:t>
    </w:r>
    <w:r w:rsidRPr="00E95059">
      <w:rPr>
        <w:sz w:val="20"/>
        <w:szCs w:val="20"/>
      </w:rPr>
      <w:fldChar w:fldCharType="end"/>
    </w:r>
    <w:r w:rsidRPr="00E95059">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AD70" w14:textId="77777777" w:rsidR="008657E9" w:rsidRPr="00E95059" w:rsidRDefault="00E95059">
    <w:pPr>
      <w:tabs>
        <w:tab w:val="center" w:pos="4680"/>
        <w:tab w:val="right" w:pos="9360"/>
      </w:tabs>
      <w:spacing w:after="720"/>
      <w:jc w:val="center"/>
      <w:rPr>
        <w:sz w:val="20"/>
        <w:szCs w:val="20"/>
      </w:rPr>
    </w:pPr>
    <w:r w:rsidRPr="00E95059">
      <w:rPr>
        <w:color w:val="auto"/>
        <w:sz w:val="20"/>
        <w:szCs w:val="20"/>
      </w:rPr>
      <w:t xml:space="preserve">Regional Micro-Enterprise Credential:  Resource 01-04 </w:t>
    </w:r>
    <w:r w:rsidR="0017138E" w:rsidRPr="00E95059">
      <w:rPr>
        <w:sz w:val="20"/>
        <w:szCs w:val="20"/>
      </w:rPr>
      <w:t xml:space="preserve">– page </w:t>
    </w:r>
    <w:r w:rsidR="0017138E" w:rsidRPr="00E95059">
      <w:rPr>
        <w:sz w:val="20"/>
        <w:szCs w:val="20"/>
      </w:rPr>
      <w:fldChar w:fldCharType="begin"/>
    </w:r>
    <w:r w:rsidR="0017138E" w:rsidRPr="00E95059">
      <w:rPr>
        <w:sz w:val="20"/>
        <w:szCs w:val="20"/>
      </w:rPr>
      <w:instrText>PAGE</w:instrText>
    </w:r>
    <w:r w:rsidR="0017138E" w:rsidRPr="00E95059">
      <w:rPr>
        <w:sz w:val="20"/>
        <w:szCs w:val="20"/>
      </w:rPr>
      <w:fldChar w:fldCharType="separate"/>
    </w:r>
    <w:r w:rsidR="00973A36">
      <w:rPr>
        <w:noProof/>
        <w:sz w:val="20"/>
        <w:szCs w:val="20"/>
      </w:rPr>
      <w:t>1</w:t>
    </w:r>
    <w:r w:rsidR="0017138E" w:rsidRPr="00E95059">
      <w:rPr>
        <w:sz w:val="20"/>
        <w:szCs w:val="20"/>
      </w:rPr>
      <w:fldChar w:fldCharType="end"/>
    </w:r>
    <w:r w:rsidR="0017138E" w:rsidRPr="00E95059">
      <w:rPr>
        <w:sz w:val="20"/>
        <w:szCs w:val="20"/>
      </w:rPr>
      <w:t xml:space="preserve"> of </w:t>
    </w:r>
    <w:r w:rsidR="0017138E" w:rsidRPr="00E95059">
      <w:rPr>
        <w:sz w:val="20"/>
        <w:szCs w:val="20"/>
      </w:rPr>
      <w:fldChar w:fldCharType="begin"/>
    </w:r>
    <w:r w:rsidR="0017138E" w:rsidRPr="00E95059">
      <w:rPr>
        <w:sz w:val="20"/>
        <w:szCs w:val="20"/>
      </w:rPr>
      <w:instrText>NUMPAGES</w:instrText>
    </w:r>
    <w:r w:rsidR="0017138E" w:rsidRPr="00E95059">
      <w:rPr>
        <w:sz w:val="20"/>
        <w:szCs w:val="20"/>
      </w:rPr>
      <w:fldChar w:fldCharType="separate"/>
    </w:r>
    <w:r w:rsidR="00C76364">
      <w:rPr>
        <w:noProof/>
        <w:sz w:val="20"/>
        <w:szCs w:val="20"/>
      </w:rPr>
      <w:t>3</w:t>
    </w:r>
    <w:r w:rsidR="0017138E" w:rsidRPr="00E9505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2A7E" w14:textId="77777777" w:rsidR="00DB3D2E" w:rsidRDefault="00DB3D2E">
      <w:r>
        <w:separator/>
      </w:r>
    </w:p>
  </w:footnote>
  <w:footnote w:type="continuationSeparator" w:id="0">
    <w:p w14:paraId="3C5D6923" w14:textId="77777777" w:rsidR="00DB3D2E" w:rsidRDefault="00D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2162" w14:textId="77777777" w:rsidR="00A52C19" w:rsidRDefault="00A5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4A6C" w14:textId="77777777" w:rsidR="006723C7" w:rsidRDefault="006723C7" w:rsidP="006723C7">
    <w:pPr>
      <w:tabs>
        <w:tab w:val="center" w:pos="4680"/>
        <w:tab w:val="right" w:pos="9360"/>
      </w:tabs>
      <w:ind w:left="720"/>
      <w:jc w:val="center"/>
      <w:rPr>
        <w:b/>
        <w:sz w:val="28"/>
        <w:szCs w:val="28"/>
      </w:rPr>
    </w:pPr>
  </w:p>
  <w:p w14:paraId="784FD5A4" w14:textId="77777777" w:rsidR="006723C7" w:rsidRDefault="006723C7" w:rsidP="006723C7">
    <w:pPr>
      <w:tabs>
        <w:tab w:val="center" w:pos="4680"/>
        <w:tab w:val="right" w:pos="9360"/>
      </w:tabs>
      <w:ind w:left="720"/>
      <w:jc w:val="center"/>
      <w:rPr>
        <w:b/>
        <w:sz w:val="28"/>
        <w:szCs w:val="28"/>
      </w:rPr>
    </w:pPr>
  </w:p>
  <w:p w14:paraId="29C3EE90" w14:textId="77777777" w:rsidR="008657E9" w:rsidRDefault="004728E3" w:rsidP="006723C7">
    <w:pPr>
      <w:tabs>
        <w:tab w:val="center" w:pos="4680"/>
        <w:tab w:val="right" w:pos="9360"/>
      </w:tabs>
      <w:ind w:left="720"/>
      <w:jc w:val="center"/>
      <w:rPr>
        <w:b/>
        <w:sz w:val="28"/>
        <w:szCs w:val="28"/>
      </w:rPr>
    </w:pPr>
    <w:r>
      <w:rPr>
        <w:b/>
        <w:sz w:val="28"/>
        <w:szCs w:val="28"/>
      </w:rPr>
      <w:t>Regional</w:t>
    </w:r>
    <w:r w:rsidR="0017138E">
      <w:rPr>
        <w:b/>
        <w:sz w:val="28"/>
        <w:szCs w:val="28"/>
      </w:rPr>
      <w:t xml:space="preserve"> Micro-Enterprise Credential</w:t>
    </w:r>
    <w:r w:rsidR="0017138E">
      <w:rPr>
        <w:noProof/>
      </w:rPr>
      <w:drawing>
        <wp:anchor distT="0" distB="0" distL="114300" distR="114300" simplePos="0" relativeHeight="251658240" behindDoc="0" locked="0" layoutInCell="0" hidden="0" allowOverlap="1" wp14:anchorId="23F52551" wp14:editId="0EA554C1">
          <wp:simplePos x="0" y="0"/>
          <wp:positionH relativeFrom="margin">
            <wp:posOffset>-115569</wp:posOffset>
          </wp:positionH>
          <wp:positionV relativeFrom="paragraph">
            <wp:posOffset>-231265</wp:posOffset>
          </wp:positionV>
          <wp:extent cx="1722120" cy="8877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sidR="0017138E">
      <w:rPr>
        <w:noProof/>
      </w:rPr>
      <mc:AlternateContent>
        <mc:Choice Requires="wps">
          <w:drawing>
            <wp:anchor distT="0" distB="0" distL="114300" distR="114300" simplePos="0" relativeHeight="251659264" behindDoc="0" locked="0" layoutInCell="0" hidden="0" allowOverlap="1" wp14:anchorId="77B13468" wp14:editId="64347C7E">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67FE0D9"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xCq6QEAAMEDAAAOAAAAZHJzL2Uyb0RvYy54bWysU9tuGyEQfa/Uf0C817u240ssr6PKbvpS&#13;&#10;tZbSfgABdhcVGDQQr/33HbDj9PISRd0HdoC5nDlzWN8dnWUHjdGAb/h4VHOmvQRlfNfwH9/vPyw5&#13;&#10;i0l4JSx43fCTjvxu8/7deggrPYEerNLIKImPqyE0vE8prKoqyl47EUcQtKfLFtCJRFvsKoVioOzO&#13;&#10;VpO6nlcDoAoIUsdIp7vzJd+U/G2rZfrWtlEnZhtO2FJZsayPea02a7HqUITeyAsM8QYUThhPRa+p&#13;&#10;diIJ9oTmn1TOSIQIbRpJcBW0rZG69EDdjOu/unnoRdClFyInhitN8f+llV8Pe2RGNXzOmReORvSQ&#13;&#10;UJiuT+wjIgxsC94TjYBsntkaQlxR0Nbv8bKLYY+59WOLLv+pKXYkLSwn09vFlLNTw6eLZU3fmW19&#13;&#10;TEySw6K+ualnM84keZS76iVJwJg+a3AsGw2PF0xXMOPCtjh8iYlgUOBzQEbg4d5YW0ZrPRsafjub&#13;&#10;5DqCBNZakch0gVqOvitpIlijckgOLtLTW4vsIEg06uc4w6YKf3jlcjsR+7NTuTp3h/DkVSnda6E+&#13;&#10;ecXSKRCrnuTPMxanFWdW02vJVvFMwtjXeBII6wlLnsGZ9Ww9gjqVYZRz0klBe9F0FuLv+xL98vI2&#13;&#10;vwAAAP//AwBQSwMEFAAGAAgAAAAhAD4u+TngAAAAEQEAAA8AAABkcnMvZG93bnJldi54bWxMT01P&#13;&#10;wzAMvSPxHyIjcduSVTBB13QCxq6gbWjSbllj2rLGKU26lX+Pe4KL9axnv49sObhGnLELtScNs6kC&#13;&#10;gVR4W1Op4WO3njyACNGQNY0n1PCDAZb59VVmUusvtMHzNpaCRSikRkMVY5tKGYoKnQlT3yIx9+k7&#13;&#10;ZyKvXSltZy4s7hqZKDWXztTEDpVp8aXC4rTtnYbv19Vbv67D7qto9yoZng/0frrX+vZmWC14PC1A&#13;&#10;RBzi3weMHTg/5Bzs6HuyQTQaJrM5F4pMqITBeKEeR3Qc0Z0CmWfyf5P8FwAA//8DAFBLAQItABQA&#13;&#10;BgAIAAAAIQC2gziS/gAAAOEBAAATAAAAAAAAAAAAAAAAAAAAAABbQ29udGVudF9UeXBlc10ueG1s&#13;&#10;UEsBAi0AFAAGAAgAAAAhADj9If/WAAAAlAEAAAsAAAAAAAAAAAAAAAAALwEAAF9yZWxzLy5yZWxz&#13;&#10;UEsBAi0AFAAGAAgAAAAhAB7zEKrpAQAAwQMAAA4AAAAAAAAAAAAAAAAALgIAAGRycy9lMm9Eb2Mu&#13;&#10;eG1sUEsBAi0AFAAGAAgAAAAhAD4u+TngAAAAEQEAAA8AAAAAAAAAAAAAAAAAQwQAAGRycy9kb3du&#13;&#10;cmV2LnhtbFBLBQYAAAAABAAEAPMAAABQBQAAAAA=&#13;&#10;" o:allowincell="f" strokecolor="black [3200]">
              <w10:wrap anchorx="margin"/>
            </v:shape>
          </w:pict>
        </mc:Fallback>
      </mc:AlternateContent>
    </w:r>
    <w:r w:rsidR="0017138E">
      <w:rPr>
        <w:noProof/>
      </w:rPr>
      <w:drawing>
        <wp:anchor distT="0" distB="0" distL="114300" distR="114300" simplePos="0" relativeHeight="251660288" behindDoc="0" locked="0" layoutInCell="0" hidden="0" allowOverlap="1" wp14:anchorId="4C98D600" wp14:editId="1E568AE1">
          <wp:simplePos x="0" y="0"/>
          <wp:positionH relativeFrom="margin">
            <wp:posOffset>6179185</wp:posOffset>
          </wp:positionH>
          <wp:positionV relativeFrom="paragraph">
            <wp:posOffset>-115569</wp:posOffset>
          </wp:positionV>
          <wp:extent cx="661670" cy="65722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5CA3D910" w14:textId="77777777" w:rsidR="008657E9" w:rsidRDefault="0017138E">
    <w:pPr>
      <w:tabs>
        <w:tab w:val="center" w:pos="4680"/>
        <w:tab w:val="right" w:pos="9360"/>
      </w:tabs>
      <w:ind w:left="720"/>
      <w:jc w:val="center"/>
      <w:rPr>
        <w:b/>
        <w:sz w:val="28"/>
        <w:szCs w:val="28"/>
      </w:rPr>
    </w:pPr>
    <w:r>
      <w:rPr>
        <w:b/>
        <w:sz w:val="28"/>
        <w:szCs w:val="28"/>
      </w:rPr>
      <w:t>Resource 01-04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C0EE" w14:textId="77777777" w:rsidR="006723C7" w:rsidRDefault="006723C7" w:rsidP="006723C7">
    <w:pPr>
      <w:tabs>
        <w:tab w:val="left" w:pos="4496"/>
      </w:tabs>
      <w:jc w:val="center"/>
      <w:rPr>
        <w:b/>
        <w:sz w:val="28"/>
        <w:szCs w:val="28"/>
      </w:rPr>
    </w:pPr>
  </w:p>
  <w:p w14:paraId="1B0622F6" w14:textId="77777777" w:rsidR="006723C7" w:rsidRDefault="006723C7" w:rsidP="006723C7">
    <w:pPr>
      <w:tabs>
        <w:tab w:val="left" w:pos="4496"/>
      </w:tabs>
      <w:jc w:val="center"/>
      <w:rPr>
        <w:b/>
        <w:sz w:val="28"/>
        <w:szCs w:val="28"/>
      </w:rPr>
    </w:pPr>
  </w:p>
  <w:p w14:paraId="5577E932" w14:textId="77777777" w:rsidR="008657E9" w:rsidRDefault="0017138E" w:rsidP="006723C7">
    <w:pPr>
      <w:tabs>
        <w:tab w:val="left" w:pos="4496"/>
      </w:tabs>
      <w:jc w:val="center"/>
      <w:rPr>
        <w:b/>
        <w:sz w:val="28"/>
        <w:szCs w:val="28"/>
      </w:rPr>
    </w:pPr>
    <w:r>
      <w:rPr>
        <w:b/>
        <w:sz w:val="28"/>
        <w:szCs w:val="28"/>
      </w:rPr>
      <w:t>Regional Micro-Enterprise Credential</w:t>
    </w:r>
    <w:r>
      <w:rPr>
        <w:noProof/>
      </w:rPr>
      <w:drawing>
        <wp:anchor distT="0" distB="0" distL="114300" distR="114300" simplePos="0" relativeHeight="251661312" behindDoc="0" locked="0" layoutInCell="0" hidden="0" allowOverlap="1" wp14:anchorId="791A9B26" wp14:editId="0CBEF09A">
          <wp:simplePos x="0" y="0"/>
          <wp:positionH relativeFrom="margin">
            <wp:posOffset>-109219</wp:posOffset>
          </wp:positionH>
          <wp:positionV relativeFrom="paragraph">
            <wp:posOffset>-236219</wp:posOffset>
          </wp:positionV>
          <wp:extent cx="1722120" cy="88773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0" hidden="0" allowOverlap="1" wp14:anchorId="1420F7B9" wp14:editId="4FCC3B63">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1AB9EC48"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5dP6AEAAMEDAAAOAAAAZHJzL2Uyb0RvYy54bWysU9tu2zAMfR+wfxD0vthxmzQz4hRDsu5l&#13;&#10;2AJ0+wBWkm1huoFS4+TvRylZusvLMMwPMiWRh+eQ1Pr+aA07KIzau47PZzVnygkvtRs6/vXLw5sV&#13;&#10;ZzGBk2C8Ux0/qcjvN69frafQqsaP3kiFjEBcbKfQ8TGl0FZVFKOyEGc+KEeXvUcLibY4VBJhInRr&#13;&#10;qqaul9XkUQb0QsVIp7vzJd8U/L5XIn3u+6gSMx0nbqmsWNanvFabNbQDQhi1uNCAf2BhQTtKeoXa&#13;&#10;QQL2jPoPKKsF+uj7NBPeVr7vtVBFA6mZ17+peRwhqKKFihPDtUzx/8GKT4c9Mi07vuDMgaUWPSYE&#13;&#10;PYyJvUP0E9t656iMHtkiV2sKsaWgrdvjZRfDHrP0Y482/0kUO9IsrJqb1XLJ2anjN3ermr5ztdUx&#13;&#10;MUEOd/XtbZMdBHmUu+oFJGBMH5S3LBsdjxdOVzLzUm04fIyJaFDgj4DMwPkHbUxprXFs6vjbRUPy&#13;&#10;BNCA9QYSmTaQ5OiGAhO90TKH5OAyemprkB2AhkZ+m2falOEXr5xuB3E8O5Wrszr0z06W1KMC+d5J&#13;&#10;lk6Bqupo/HnmYpXkzCh6Ldkqngm0+RtPImEccck9OFc9W09enkozyjnNSWF7mek8iD/vS/TLy9t8&#13;&#10;BwAA//8DAFBLAwQUAAYACAAAACEAuaTIIOEAAAARAQAADwAAAGRycy9kb3ducmV2LnhtbEyPT0/C&#13;&#10;QBDF7yZ8h82QeINdmki0dEtA5KoRjIm3pTu2le5s7W6hfnunJ71MfpM3f97L1oNrxAW7UHvSsJgr&#13;&#10;EEiFtzWVGt6O+9k9iBANWdN4Qg0/GGCdT24yk1p/pVe8HGIp+AiF1GioYmxTKUNRoTNh7lsk1j59&#13;&#10;50zktiul7cyVj7tGJkotpTM18YfKtPhYYXE+9E7D99Puud/X4fhVtO8qGbYf9HK+0/p2OuxWXDYr&#13;&#10;EBGH+LcBYwb2DzkbO/mebBCNhtliyYEiC0oxjBPqIWE6jcQg80z+T5L/AgAA//8DAFBLAQItABQA&#13;&#10;BgAIAAAAIQC2gziS/gAAAOEBAAATAAAAAAAAAAAAAAAAAAAAAABbQ29udGVudF9UeXBlc10ueG1s&#13;&#10;UEsBAi0AFAAGAAgAAAAhADj9If/WAAAAlAEAAAsAAAAAAAAAAAAAAAAALwEAAF9yZWxzLy5yZWxz&#13;&#10;UEsBAi0AFAAGAAgAAAAhABxDl0/oAQAAwQMAAA4AAAAAAAAAAAAAAAAALgIAAGRycy9lMm9Eb2Mu&#13;&#10;eG1sUEsBAi0AFAAGAAgAAAAhALmkyCDhAAAAEQEAAA8AAAAAAAAAAAAAAAAAQgQAAGRycy9kb3du&#13;&#10;cmV2LnhtbFBLBQYAAAAABAAEAPMAAABQBQAAAAA=&#13;&#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690F343B" wp14:editId="0753B186">
          <wp:simplePos x="0" y="0"/>
          <wp:positionH relativeFrom="margin">
            <wp:posOffset>6185535</wp:posOffset>
          </wp:positionH>
          <wp:positionV relativeFrom="paragraph">
            <wp:posOffset>-120649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7439F4FC" w14:textId="77777777" w:rsidR="008657E9" w:rsidRDefault="0017138E">
    <w:pPr>
      <w:tabs>
        <w:tab w:val="left" w:pos="4496"/>
      </w:tabs>
      <w:jc w:val="center"/>
    </w:pPr>
    <w:r>
      <w:rPr>
        <w:b/>
        <w:sz w:val="28"/>
        <w:szCs w:val="28"/>
      </w:rPr>
      <w:t>Resource 01-04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8220B"/>
    <w:multiLevelType w:val="multilevel"/>
    <w:tmpl w:val="66CE7B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4F43429"/>
    <w:multiLevelType w:val="multilevel"/>
    <w:tmpl w:val="778E0732"/>
    <w:lvl w:ilvl="0">
      <w:start w:val="1"/>
      <w:numFmt w:val="decimal"/>
      <w:lvlText w:val="%1."/>
      <w:lvlJc w:val="left"/>
      <w:pPr>
        <w:ind w:left="720" w:firstLine="360"/>
      </w:pPr>
      <w:rPr>
        <w:rFonts w:ascii="Arial" w:eastAsia="Arial" w:hAnsi="Arial" w:cs="Arial"/>
        <w:color w:val="242424"/>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69BD4E7B"/>
    <w:multiLevelType w:val="hybridMultilevel"/>
    <w:tmpl w:val="3AA2D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4F94"/>
    <w:multiLevelType w:val="multilevel"/>
    <w:tmpl w:val="4E486F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DF6274C"/>
    <w:multiLevelType w:val="multilevel"/>
    <w:tmpl w:val="900A42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E9"/>
    <w:rsid w:val="000F1AEE"/>
    <w:rsid w:val="0017138E"/>
    <w:rsid w:val="00445489"/>
    <w:rsid w:val="004728E3"/>
    <w:rsid w:val="004F1D65"/>
    <w:rsid w:val="006723C7"/>
    <w:rsid w:val="007B1384"/>
    <w:rsid w:val="007C306A"/>
    <w:rsid w:val="008657E9"/>
    <w:rsid w:val="00973A36"/>
    <w:rsid w:val="00A52C19"/>
    <w:rsid w:val="00AE2EBF"/>
    <w:rsid w:val="00B270CD"/>
    <w:rsid w:val="00B866D9"/>
    <w:rsid w:val="00BD1FC0"/>
    <w:rsid w:val="00C212F7"/>
    <w:rsid w:val="00C76364"/>
    <w:rsid w:val="00C83601"/>
    <w:rsid w:val="00D433AD"/>
    <w:rsid w:val="00DB3D2E"/>
    <w:rsid w:val="00E95059"/>
    <w:rsid w:val="00F2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1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723C7"/>
    <w:pPr>
      <w:tabs>
        <w:tab w:val="center" w:pos="4680"/>
        <w:tab w:val="right" w:pos="9360"/>
      </w:tabs>
    </w:pPr>
  </w:style>
  <w:style w:type="character" w:customStyle="1" w:styleId="HeaderChar">
    <w:name w:val="Header Char"/>
    <w:basedOn w:val="DefaultParagraphFont"/>
    <w:link w:val="Header"/>
    <w:uiPriority w:val="99"/>
    <w:rsid w:val="006723C7"/>
  </w:style>
  <w:style w:type="paragraph" w:styleId="Footer">
    <w:name w:val="footer"/>
    <w:basedOn w:val="Normal"/>
    <w:link w:val="FooterChar"/>
    <w:uiPriority w:val="99"/>
    <w:unhideWhenUsed/>
    <w:rsid w:val="006723C7"/>
    <w:pPr>
      <w:tabs>
        <w:tab w:val="center" w:pos="4680"/>
        <w:tab w:val="right" w:pos="9360"/>
      </w:tabs>
    </w:pPr>
  </w:style>
  <w:style w:type="character" w:customStyle="1" w:styleId="FooterChar">
    <w:name w:val="Footer Char"/>
    <w:basedOn w:val="DefaultParagraphFont"/>
    <w:link w:val="Footer"/>
    <w:uiPriority w:val="99"/>
    <w:rsid w:val="006723C7"/>
  </w:style>
  <w:style w:type="character" w:styleId="Hyperlink">
    <w:name w:val="Hyperlink"/>
    <w:basedOn w:val="DefaultParagraphFont"/>
    <w:uiPriority w:val="99"/>
    <w:unhideWhenUsed/>
    <w:rsid w:val="00F25AAF"/>
    <w:rPr>
      <w:color w:val="0563C1" w:themeColor="hyperlink"/>
      <w:u w:val="single"/>
    </w:rPr>
  </w:style>
  <w:style w:type="paragraph" w:styleId="ListParagraph">
    <w:name w:val="List Paragraph"/>
    <w:basedOn w:val="Normal"/>
    <w:uiPriority w:val="34"/>
    <w:qFormat/>
    <w:rsid w:val="00BD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croenterprise.blog/questionma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Caillouet, Monica</dc:creator>
  <cp:lastModifiedBy>David Lefkowith</cp:lastModifiedBy>
  <cp:revision>6</cp:revision>
  <cp:lastPrinted>2017-06-09T16:29:00Z</cp:lastPrinted>
  <dcterms:created xsi:type="dcterms:W3CDTF">2018-05-31T21:54:00Z</dcterms:created>
  <dcterms:modified xsi:type="dcterms:W3CDTF">2018-08-10T15:32:00Z</dcterms:modified>
</cp:coreProperties>
</file>